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4B99F" w14:textId="1FEE5026" w:rsidR="009312AE" w:rsidRPr="005F638B" w:rsidRDefault="00DB1859" w:rsidP="009312AE">
      <w:pPr>
        <w:pStyle w:val="a6"/>
        <w:rPr>
          <w:color w:val="000000" w:themeColor="text1"/>
          <w:sz w:val="24"/>
        </w:rPr>
      </w:pPr>
      <w:bookmarkStart w:id="0" w:name="OLE_LINK3"/>
      <w:r>
        <w:rPr>
          <w:color w:val="000000" w:themeColor="text1"/>
          <w:sz w:val="24"/>
        </w:rPr>
        <w:t>3GPP TSG RAN WG1</w:t>
      </w:r>
      <w:r w:rsidR="0085558D">
        <w:rPr>
          <w:color w:val="000000" w:themeColor="text1"/>
          <w:sz w:val="24"/>
        </w:rPr>
        <w:t xml:space="preserve"> </w:t>
      </w:r>
      <w:r w:rsidR="007F34F9" w:rsidRPr="007F34F9">
        <w:rPr>
          <w:color w:val="000000" w:themeColor="text1"/>
          <w:sz w:val="24"/>
        </w:rPr>
        <w:t>Meeting #</w:t>
      </w:r>
      <w:r w:rsidR="007F34F9" w:rsidRPr="007F34F9">
        <w:rPr>
          <w:rFonts w:hint="eastAsia"/>
          <w:color w:val="000000" w:themeColor="text1"/>
          <w:sz w:val="24"/>
        </w:rPr>
        <w:t>90</w:t>
      </w:r>
      <w:r w:rsidR="009312AE" w:rsidRPr="005F638B">
        <w:rPr>
          <w:color w:val="000000" w:themeColor="text1"/>
          <w:sz w:val="24"/>
        </w:rPr>
        <w:tab/>
      </w:r>
      <w:r w:rsidR="009312AE" w:rsidRPr="005F638B">
        <w:rPr>
          <w:color w:val="000000" w:themeColor="text1"/>
          <w:sz w:val="24"/>
        </w:rPr>
        <w:tab/>
      </w:r>
      <w:r w:rsidR="007F34F9">
        <w:rPr>
          <w:rFonts w:hint="eastAsia"/>
          <w:color w:val="000000" w:themeColor="text1"/>
          <w:sz w:val="24"/>
        </w:rPr>
        <w:tab/>
      </w:r>
      <w:r w:rsidR="007F34F9">
        <w:rPr>
          <w:rFonts w:hint="eastAsia"/>
          <w:color w:val="000000" w:themeColor="text1"/>
          <w:sz w:val="24"/>
        </w:rPr>
        <w:tab/>
      </w:r>
      <w:r w:rsidR="007F34F9">
        <w:rPr>
          <w:rFonts w:hint="eastAsia"/>
          <w:color w:val="000000" w:themeColor="text1"/>
          <w:sz w:val="24"/>
        </w:rPr>
        <w:tab/>
      </w:r>
      <w:r w:rsidR="00AA37FB">
        <w:rPr>
          <w:color w:val="000000" w:themeColor="text1"/>
          <w:sz w:val="24"/>
        </w:rPr>
        <w:t xml:space="preserve">   </w:t>
      </w:r>
      <w:r w:rsidR="007F34F9">
        <w:rPr>
          <w:rFonts w:hint="eastAsia"/>
          <w:color w:val="000000" w:themeColor="text1"/>
          <w:sz w:val="24"/>
        </w:rPr>
        <w:tab/>
      </w:r>
      <w:r w:rsidR="00AA37FB">
        <w:rPr>
          <w:color w:val="000000" w:themeColor="text1"/>
          <w:sz w:val="24"/>
        </w:rPr>
        <w:t xml:space="preserve">     </w:t>
      </w:r>
      <w:r w:rsidR="00EA5F1F">
        <w:rPr>
          <w:color w:val="000000" w:themeColor="text1"/>
          <w:sz w:val="24"/>
        </w:rPr>
        <w:t>R1-17</w:t>
      </w:r>
      <w:r w:rsidR="00F54933" w:rsidRPr="00F54933">
        <w:rPr>
          <w:color w:val="000000" w:themeColor="text1"/>
          <w:sz w:val="24"/>
        </w:rPr>
        <w:t>13970</w:t>
      </w:r>
    </w:p>
    <w:p w14:paraId="1B5177A7" w14:textId="77777777" w:rsidR="00420E40" w:rsidRPr="004C7392" w:rsidRDefault="00420E40" w:rsidP="00420E40">
      <w:pPr>
        <w:tabs>
          <w:tab w:val="center" w:pos="4536"/>
          <w:tab w:val="right" w:pos="9072"/>
        </w:tabs>
        <w:rPr>
          <w:rFonts w:ascii="Arial" w:eastAsia="MS Mincho" w:hAnsi="Arial" w:cs="Arial"/>
          <w:b/>
          <w:bCs/>
          <w:lang w:eastAsia="ja-JP"/>
        </w:rPr>
      </w:pPr>
      <w:r w:rsidRPr="004C7392">
        <w:rPr>
          <w:rFonts w:ascii="Arial" w:eastAsia="MS Mincho" w:hAnsi="Arial" w:cs="Arial"/>
          <w:b/>
          <w:bCs/>
          <w:lang w:eastAsia="ja-JP"/>
        </w:rPr>
        <w:t>Prague</w:t>
      </w:r>
      <w:r w:rsidRPr="004C7392">
        <w:rPr>
          <w:rFonts w:ascii="Arial" w:hAnsi="Arial" w:cs="Arial"/>
          <w:b/>
          <w:bCs/>
        </w:rPr>
        <w:t xml:space="preserve">, </w:t>
      </w:r>
      <w:r w:rsidRPr="004C7392">
        <w:rPr>
          <w:rFonts w:ascii="Arial" w:eastAsia="MS Mincho" w:hAnsi="Arial" w:cs="Arial"/>
          <w:b/>
          <w:bCs/>
          <w:lang w:eastAsia="ja-JP"/>
        </w:rPr>
        <w:t>Czechia,</w:t>
      </w:r>
      <w:r w:rsidRPr="004C7392">
        <w:rPr>
          <w:rFonts w:ascii="Arial" w:hAnsi="Arial" w:cs="Arial"/>
          <w:b/>
          <w:bCs/>
        </w:rPr>
        <w:t xml:space="preserve"> </w:t>
      </w:r>
      <w:r w:rsidRPr="004C7392">
        <w:rPr>
          <w:rFonts w:ascii="Arial" w:eastAsia="MS Mincho" w:hAnsi="Arial" w:cs="Arial"/>
          <w:b/>
          <w:bCs/>
          <w:lang w:eastAsia="ja-JP"/>
        </w:rPr>
        <w:t xml:space="preserve">21th </w:t>
      </w:r>
      <w:r w:rsidRPr="004C7392">
        <w:rPr>
          <w:rFonts w:ascii="Arial" w:hAnsi="Arial" w:cs="Arial"/>
          <w:b/>
          <w:bCs/>
        </w:rPr>
        <w:t xml:space="preserve">– </w:t>
      </w:r>
      <w:r w:rsidRPr="004C7392">
        <w:rPr>
          <w:rFonts w:ascii="Arial" w:eastAsia="MS Mincho" w:hAnsi="Arial" w:cs="Arial"/>
          <w:b/>
          <w:bCs/>
          <w:lang w:eastAsia="ja-JP"/>
        </w:rPr>
        <w:t>25th</w:t>
      </w:r>
      <w:r w:rsidRPr="004C7392">
        <w:rPr>
          <w:rFonts w:ascii="Arial" w:hAnsi="Arial" w:cs="Arial"/>
          <w:b/>
          <w:bCs/>
        </w:rPr>
        <w:t xml:space="preserve"> </w:t>
      </w:r>
      <w:r w:rsidRPr="004C7392">
        <w:rPr>
          <w:rFonts w:ascii="Arial" w:eastAsia="MS Mincho" w:hAnsi="Arial" w:cs="Arial"/>
          <w:b/>
          <w:bCs/>
          <w:lang w:eastAsia="ja-JP"/>
        </w:rPr>
        <w:t>August</w:t>
      </w:r>
      <w:r w:rsidRPr="004C7392">
        <w:rPr>
          <w:rFonts w:ascii="Arial" w:hAnsi="Arial" w:cs="Arial"/>
          <w:b/>
          <w:bCs/>
        </w:rPr>
        <w:t xml:space="preserve"> 201</w:t>
      </w:r>
      <w:r w:rsidRPr="004C7392">
        <w:rPr>
          <w:rFonts w:ascii="Arial" w:eastAsia="MS Mincho" w:hAnsi="Arial" w:cs="Arial"/>
          <w:b/>
          <w:bCs/>
          <w:lang w:eastAsia="ja-JP"/>
        </w:rPr>
        <w:t>7</w:t>
      </w:r>
    </w:p>
    <w:p w14:paraId="4AD4B9A2" w14:textId="77777777" w:rsidR="00752C8D" w:rsidRPr="00420E40" w:rsidRDefault="00752C8D" w:rsidP="00752C8D">
      <w:pPr>
        <w:pStyle w:val="a6"/>
        <w:rPr>
          <w:noProof w:val="0"/>
          <w:color w:val="000000" w:themeColor="text1"/>
          <w:lang w:eastAsia="ja-JP"/>
        </w:rPr>
      </w:pPr>
    </w:p>
    <w:p w14:paraId="4AD4B9A3" w14:textId="77777777" w:rsidR="00752C8D" w:rsidRPr="005F638B" w:rsidRDefault="00752C8D" w:rsidP="00752C8D">
      <w:pPr>
        <w:pStyle w:val="a6"/>
        <w:ind w:left="1800" w:hanging="1800"/>
        <w:rPr>
          <w:color w:val="000000" w:themeColor="text1"/>
          <w:sz w:val="24"/>
          <w:lang w:eastAsia="ja-JP"/>
        </w:rPr>
      </w:pPr>
      <w:r w:rsidRPr="005F638B">
        <w:rPr>
          <w:color w:val="000000" w:themeColor="text1"/>
          <w:sz w:val="24"/>
        </w:rPr>
        <w:t>Source:</w:t>
      </w:r>
      <w:r w:rsidRPr="005F638B">
        <w:rPr>
          <w:color w:val="000000" w:themeColor="text1"/>
          <w:sz w:val="24"/>
        </w:rPr>
        <w:tab/>
        <w:t>NTT DOCOMO</w:t>
      </w:r>
      <w:r w:rsidRPr="005F638B">
        <w:rPr>
          <w:rFonts w:hint="eastAsia"/>
          <w:color w:val="000000" w:themeColor="text1"/>
          <w:sz w:val="24"/>
          <w:lang w:eastAsia="ja-JP"/>
        </w:rPr>
        <w:t>, INC.</w:t>
      </w:r>
    </w:p>
    <w:bookmarkEnd w:id="0"/>
    <w:p w14:paraId="4AD4B9A4" w14:textId="7E4C6EB8" w:rsidR="00752C8D" w:rsidRPr="005F638B" w:rsidRDefault="00752C8D" w:rsidP="00752C8D">
      <w:pPr>
        <w:pStyle w:val="a6"/>
        <w:ind w:left="1800" w:hanging="1800"/>
        <w:rPr>
          <w:color w:val="000000" w:themeColor="text1"/>
          <w:sz w:val="24"/>
          <w:lang w:eastAsia="ja-JP"/>
        </w:rPr>
      </w:pPr>
      <w:r w:rsidRPr="005F638B">
        <w:rPr>
          <w:color w:val="000000" w:themeColor="text1"/>
          <w:sz w:val="24"/>
        </w:rPr>
        <w:t>Title:</w:t>
      </w:r>
      <w:r w:rsidRPr="005F638B">
        <w:rPr>
          <w:color w:val="000000" w:themeColor="text1"/>
          <w:sz w:val="24"/>
        </w:rPr>
        <w:tab/>
      </w:r>
      <w:r w:rsidR="00A61574" w:rsidRPr="005F638B">
        <w:rPr>
          <w:rFonts w:hint="eastAsia"/>
          <w:color w:val="000000" w:themeColor="text1"/>
          <w:sz w:val="24"/>
          <w:lang w:eastAsia="ja-JP"/>
        </w:rPr>
        <w:t xml:space="preserve">Discussion on </w:t>
      </w:r>
      <w:r w:rsidR="00113AAA">
        <w:rPr>
          <w:rFonts w:eastAsia="等线"/>
          <w:color w:val="000000" w:themeColor="text1"/>
          <w:sz w:val="24"/>
          <w:lang w:eastAsia="zh-CN"/>
        </w:rPr>
        <w:t>prioritized</w:t>
      </w:r>
      <w:r w:rsidR="00EA5F1F">
        <w:rPr>
          <w:rFonts w:eastAsia="等线" w:hint="eastAsia"/>
          <w:color w:val="000000" w:themeColor="text1"/>
          <w:sz w:val="24"/>
          <w:lang w:eastAsia="zh-CN"/>
        </w:rPr>
        <w:t xml:space="preserve"> scenarios </w:t>
      </w:r>
      <w:r w:rsidR="00A61574" w:rsidRPr="005F638B">
        <w:rPr>
          <w:rFonts w:hint="eastAsia"/>
          <w:color w:val="000000" w:themeColor="text1"/>
          <w:sz w:val="24"/>
          <w:lang w:eastAsia="ja-JP"/>
        </w:rPr>
        <w:t>for duplexing flexibility</w:t>
      </w:r>
    </w:p>
    <w:p w14:paraId="4AD4B9A5" w14:textId="5ADCC52A" w:rsidR="00752C8D" w:rsidRPr="005F638B" w:rsidRDefault="00752C8D" w:rsidP="00752C8D">
      <w:pPr>
        <w:pStyle w:val="a6"/>
        <w:tabs>
          <w:tab w:val="left" w:pos="1800"/>
        </w:tabs>
        <w:ind w:left="1800" w:hanging="1800"/>
        <w:rPr>
          <w:color w:val="000000" w:themeColor="text1"/>
          <w:sz w:val="24"/>
          <w:lang w:eastAsia="ja-JP"/>
        </w:rPr>
      </w:pPr>
      <w:r w:rsidRPr="005F638B">
        <w:rPr>
          <w:color w:val="000000" w:themeColor="text1"/>
          <w:sz w:val="24"/>
        </w:rPr>
        <w:t>Agenda Item:</w:t>
      </w:r>
      <w:bookmarkStart w:id="1" w:name="Source"/>
      <w:bookmarkEnd w:id="1"/>
      <w:r w:rsidRPr="005F638B">
        <w:rPr>
          <w:color w:val="000000" w:themeColor="text1"/>
          <w:sz w:val="24"/>
        </w:rPr>
        <w:tab/>
      </w:r>
      <w:r w:rsidR="00CC6104">
        <w:rPr>
          <w:color w:val="000000" w:themeColor="text1"/>
          <w:sz w:val="24"/>
        </w:rPr>
        <w:t>6.1.5.2</w:t>
      </w:r>
      <w:bookmarkStart w:id="2" w:name="_GoBack"/>
      <w:bookmarkEnd w:id="2"/>
    </w:p>
    <w:p w14:paraId="4AD4B9A6" w14:textId="77777777" w:rsidR="0041628A" w:rsidRPr="005F638B" w:rsidRDefault="00752C8D" w:rsidP="00752C8D">
      <w:pPr>
        <w:pBdr>
          <w:bottom w:val="single" w:sz="6" w:space="1" w:color="auto"/>
        </w:pBdr>
        <w:ind w:left="1800" w:hanging="1800"/>
        <w:rPr>
          <w:rFonts w:ascii="Arial" w:eastAsia="宋体" w:hAnsi="Arial"/>
          <w:b/>
          <w:noProof w:val="0"/>
          <w:color w:val="000000" w:themeColor="text1"/>
        </w:rPr>
      </w:pPr>
      <w:r w:rsidRPr="005F638B">
        <w:rPr>
          <w:rFonts w:ascii="Arial" w:hAnsi="Arial"/>
          <w:b/>
          <w:color w:val="000000" w:themeColor="text1"/>
        </w:rPr>
        <w:t>Document for:</w:t>
      </w:r>
      <w:bookmarkStart w:id="3" w:name="DocumentFor"/>
      <w:bookmarkEnd w:id="3"/>
      <w:r w:rsidRPr="005F638B">
        <w:rPr>
          <w:rFonts w:ascii="Arial" w:hAnsi="Arial"/>
          <w:b/>
          <w:color w:val="000000" w:themeColor="text1"/>
        </w:rPr>
        <w:t xml:space="preserve"> </w:t>
      </w:r>
      <w:r w:rsidRPr="005F638B">
        <w:rPr>
          <w:rFonts w:ascii="Arial" w:hAnsi="Arial"/>
          <w:b/>
          <w:color w:val="000000" w:themeColor="text1"/>
        </w:rPr>
        <w:tab/>
        <w:t>Discussion and Decision</w:t>
      </w:r>
    </w:p>
    <w:p w14:paraId="4AD4B9A7" w14:textId="77777777" w:rsidR="0041628A" w:rsidRPr="005F638B" w:rsidRDefault="0041628A">
      <w:pPr>
        <w:pStyle w:val="1"/>
        <w:spacing w:after="120"/>
        <w:rPr>
          <w:b/>
          <w:color w:val="000000" w:themeColor="text1"/>
        </w:rPr>
      </w:pPr>
      <w:r w:rsidRPr="005F638B">
        <w:rPr>
          <w:b/>
          <w:color w:val="000000" w:themeColor="text1"/>
        </w:rPr>
        <w:t>Introducti</w:t>
      </w:r>
      <w:r w:rsidRPr="005F638B">
        <w:rPr>
          <w:rFonts w:hint="eastAsia"/>
          <w:b/>
          <w:color w:val="000000" w:themeColor="text1"/>
        </w:rPr>
        <w:t>on</w:t>
      </w:r>
    </w:p>
    <w:p w14:paraId="4AD4B9A8" w14:textId="77777777" w:rsidR="0041628A" w:rsidRPr="005F638B" w:rsidRDefault="00632E69">
      <w:pPr>
        <w:spacing w:after="120"/>
        <w:jc w:val="both"/>
        <w:rPr>
          <w:rFonts w:eastAsia="Yu Mincho"/>
          <w:noProof w:val="0"/>
          <w:color w:val="000000" w:themeColor="text1"/>
          <w:kern w:val="2"/>
          <w:sz w:val="22"/>
          <w:lang w:eastAsia="ja-JP"/>
        </w:rPr>
      </w:pPr>
      <w:r w:rsidRPr="005F638B">
        <w:rPr>
          <w:rFonts w:eastAsia="Yu Mincho" w:hint="eastAsia"/>
          <w:noProof w:val="0"/>
          <w:color w:val="000000" w:themeColor="text1"/>
          <w:kern w:val="2"/>
          <w:sz w:val="22"/>
          <w:lang w:eastAsia="ja-JP"/>
        </w:rPr>
        <w:t xml:space="preserve">At the RAN #75 meeting, </w:t>
      </w:r>
      <w:r w:rsidRPr="005F638B">
        <w:rPr>
          <w:rFonts w:eastAsia="Yu Mincho"/>
          <w:noProof w:val="0"/>
          <w:color w:val="000000" w:themeColor="text1"/>
          <w:kern w:val="2"/>
          <w:sz w:val="22"/>
          <w:lang w:eastAsia="ja-JP"/>
        </w:rPr>
        <w:t>the WI for New Radio Access Technology</w:t>
      </w:r>
      <w:r w:rsidRPr="005F638B">
        <w:rPr>
          <w:rFonts w:eastAsia="Yu Mincho" w:hint="eastAsia"/>
          <w:noProof w:val="0"/>
          <w:color w:val="000000" w:themeColor="text1"/>
          <w:kern w:val="2"/>
          <w:sz w:val="22"/>
          <w:lang w:eastAsia="ja-JP"/>
        </w:rPr>
        <w:t xml:space="preserve"> </w:t>
      </w:r>
      <w:r w:rsidRPr="005F638B">
        <w:rPr>
          <w:rFonts w:eastAsia="Yu Mincho"/>
          <w:noProof w:val="0"/>
          <w:color w:val="000000" w:themeColor="text1"/>
          <w:kern w:val="2"/>
          <w:sz w:val="22"/>
          <w:lang w:eastAsia="ja-JP"/>
        </w:rPr>
        <w:t xml:space="preserve">was approved [1]. The objectives of this WI </w:t>
      </w:r>
      <w:r w:rsidRPr="005F638B">
        <w:rPr>
          <w:rFonts w:eastAsia="Yu Mincho" w:hint="eastAsia"/>
          <w:noProof w:val="0"/>
          <w:color w:val="000000" w:themeColor="text1"/>
          <w:kern w:val="2"/>
          <w:sz w:val="22"/>
          <w:lang w:eastAsia="ja-JP"/>
        </w:rPr>
        <w:t xml:space="preserve">related to duplexing </w:t>
      </w:r>
      <w:r w:rsidRPr="005F638B">
        <w:rPr>
          <w:rFonts w:eastAsia="Yu Mincho"/>
          <w:noProof w:val="0"/>
          <w:color w:val="000000" w:themeColor="text1"/>
          <w:kern w:val="2"/>
          <w:sz w:val="22"/>
          <w:lang w:eastAsia="ja-JP"/>
        </w:rPr>
        <w:t>are as follows:</w:t>
      </w:r>
    </w:p>
    <w:p w14:paraId="4AD4B9A9" w14:textId="77777777" w:rsidR="0060222A" w:rsidRPr="005F638B" w:rsidRDefault="0060222A" w:rsidP="00212C1F">
      <w:pPr>
        <w:pStyle w:val="B1"/>
        <w:spacing w:after="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Duplexing identified in Section 5.1 of TR38.802 supported</w:t>
      </w:r>
      <w:r w:rsidRPr="005F638B">
        <w:rPr>
          <w:i/>
          <w:color w:val="000000" w:themeColor="text1"/>
          <w:sz w:val="22"/>
        </w:rPr>
        <w:t xml:space="preserve"> </w:t>
      </w:r>
      <w:r w:rsidRPr="005F638B">
        <w:rPr>
          <w:i/>
          <w:color w:val="000000" w:themeColor="text1"/>
          <w:sz w:val="22"/>
          <w:lang w:eastAsia="ja-JP"/>
        </w:rPr>
        <w:t xml:space="preserve">by a </w:t>
      </w:r>
      <w:r w:rsidRPr="005F638B">
        <w:rPr>
          <w:i/>
          <w:color w:val="000000" w:themeColor="text1"/>
          <w:sz w:val="22"/>
        </w:rPr>
        <w:t>PHY design common to paired and unpaired spectrum</w:t>
      </w:r>
      <w:r w:rsidRPr="005F638B">
        <w:rPr>
          <w:i/>
          <w:color w:val="000000" w:themeColor="text1"/>
          <w:sz w:val="22"/>
          <w:lang w:eastAsia="ja-JP"/>
        </w:rPr>
        <w:t>, including [RAN1, RAN2, RAN3]:</w:t>
      </w:r>
    </w:p>
    <w:p w14:paraId="4AD4B9AA" w14:textId="77777777" w:rsidR="0060222A" w:rsidRPr="005F638B" w:rsidRDefault="0060222A" w:rsidP="00212C1F">
      <w:pPr>
        <w:pStyle w:val="B2"/>
        <w:spacing w:after="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Enablers for interference management mechanisms for handling cross-link interference.</w:t>
      </w:r>
    </w:p>
    <w:p w14:paraId="4AD4B9AB" w14:textId="77777777" w:rsidR="0060222A" w:rsidRPr="005F638B" w:rsidRDefault="0060222A" w:rsidP="00212C1F">
      <w:pPr>
        <w:pStyle w:val="B3"/>
        <w:spacing w:afterLines="50" w:after="12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Note: down-selection on enablers for interference management mechanisms is to be discussed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60222A" w:rsidRPr="005F638B" w14:paraId="4AD4B9AE" w14:textId="77777777" w:rsidTr="00433E07">
        <w:tc>
          <w:tcPr>
            <w:tcW w:w="10170" w:type="dxa"/>
            <w:shd w:val="clear" w:color="auto" w:fill="auto"/>
          </w:tcPr>
          <w:p w14:paraId="4AD4B9AC" w14:textId="77777777" w:rsidR="0060222A" w:rsidRPr="005F638B" w:rsidRDefault="0060222A" w:rsidP="00433E07">
            <w:pPr>
              <w:pStyle w:val="B3"/>
              <w:spacing w:after="0"/>
              <w:ind w:left="0" w:firstLine="0"/>
              <w:rPr>
                <w:b/>
                <w:color w:val="000000" w:themeColor="text1"/>
                <w:sz w:val="22"/>
                <w:u w:val="single"/>
                <w:lang w:eastAsia="ja-JP"/>
              </w:rPr>
            </w:pPr>
            <w:r w:rsidRPr="005F638B">
              <w:rPr>
                <w:rFonts w:hint="eastAsia"/>
                <w:b/>
                <w:color w:val="000000" w:themeColor="text1"/>
                <w:sz w:val="22"/>
                <w:u w:val="single"/>
                <w:lang w:eastAsia="ja-JP"/>
              </w:rPr>
              <w:t>Section 5.1 of TR</w:t>
            </w:r>
            <w:r w:rsidR="00EE2900" w:rsidRPr="005F638B">
              <w:rPr>
                <w:rFonts w:hint="eastAsia"/>
                <w:b/>
                <w:color w:val="000000" w:themeColor="text1"/>
                <w:sz w:val="22"/>
                <w:u w:val="single"/>
                <w:lang w:eastAsia="ja-JP"/>
              </w:rPr>
              <w:t>38</w:t>
            </w:r>
            <w:r w:rsidRPr="005F638B">
              <w:rPr>
                <w:rFonts w:hint="eastAsia"/>
                <w:b/>
                <w:color w:val="000000" w:themeColor="text1"/>
                <w:sz w:val="22"/>
                <w:u w:val="single"/>
                <w:lang w:eastAsia="ja-JP"/>
              </w:rPr>
              <w:t>.802</w:t>
            </w:r>
          </w:p>
          <w:p w14:paraId="4AD4B9AD" w14:textId="77777777" w:rsidR="0060222A" w:rsidRPr="005F638B" w:rsidRDefault="0060222A" w:rsidP="00433E07">
            <w:pPr>
              <w:pStyle w:val="B3"/>
              <w:spacing w:after="60"/>
              <w:ind w:left="0" w:firstLine="0"/>
              <w:jc w:val="both"/>
              <w:rPr>
                <w:i/>
                <w:color w:val="000000" w:themeColor="text1"/>
                <w:sz w:val="22"/>
                <w:lang w:eastAsia="ja-JP"/>
              </w:rPr>
            </w:pPr>
            <w:r w:rsidRPr="005F638B">
              <w:rPr>
                <w:color w:val="000000" w:themeColor="text1"/>
                <w:sz w:val="22"/>
                <w:lang w:eastAsia="ja-JP"/>
              </w:rPr>
              <w:t>NR supports paired and unpaired spectrum and strives to maximize commonality between the technical solutions, 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at least for data can be dynamically assigned on a per-slot basis at least in a TDM manner. It is noted that transmission directions include all of downlink, uplink, sidelink, and backhaul link. NR supports at least semi-statically assigned DL/UL transmission direction as gNB operation, i.e., the assigned DL/UL transmission direction can be signaled to UE by higher layer signaling.</w:t>
            </w:r>
          </w:p>
        </w:tc>
      </w:tr>
    </w:tbl>
    <w:p w14:paraId="4AD4B9AF" w14:textId="77777777" w:rsidR="0060222A" w:rsidRPr="005F638B" w:rsidRDefault="0060222A" w:rsidP="00A41F67">
      <w:pPr>
        <w:spacing w:after="120"/>
        <w:jc w:val="both"/>
        <w:rPr>
          <w:i/>
          <w:color w:val="000000" w:themeColor="text1"/>
          <w:sz w:val="22"/>
          <w:lang w:eastAsia="ja-JP"/>
        </w:rPr>
      </w:pPr>
    </w:p>
    <w:p w14:paraId="4AD4B9B0" w14:textId="47BCAB8B" w:rsidR="00F0000C" w:rsidRPr="005F638B" w:rsidRDefault="0060222A" w:rsidP="00A41F67">
      <w:pPr>
        <w:spacing w:after="120"/>
        <w:jc w:val="both"/>
        <w:rPr>
          <w:color w:val="000000" w:themeColor="text1"/>
          <w:sz w:val="22"/>
          <w:lang w:eastAsia="ja-JP"/>
        </w:rPr>
      </w:pPr>
      <w:r w:rsidRPr="005F638B">
        <w:rPr>
          <w:rFonts w:hint="eastAsia"/>
          <w:color w:val="000000" w:themeColor="text1"/>
          <w:sz w:val="22"/>
          <w:lang w:eastAsia="ja-JP"/>
        </w:rPr>
        <w:t xml:space="preserve">In this paper, we provide our views on </w:t>
      </w:r>
      <w:r w:rsidR="001E6374">
        <w:rPr>
          <w:color w:val="000000" w:themeColor="text1"/>
          <w:sz w:val="22"/>
          <w:lang w:eastAsia="ja-JP"/>
        </w:rPr>
        <w:t>target</w:t>
      </w:r>
      <w:r w:rsidR="00066DA8" w:rsidRPr="005F638B">
        <w:rPr>
          <w:rFonts w:hint="eastAsia"/>
          <w:color w:val="000000" w:themeColor="text1"/>
          <w:sz w:val="22"/>
          <w:lang w:eastAsia="ja-JP"/>
        </w:rPr>
        <w:t xml:space="preserve"> scenario</w:t>
      </w:r>
      <w:r w:rsidR="001E6374">
        <w:rPr>
          <w:color w:val="000000" w:themeColor="text1"/>
          <w:sz w:val="22"/>
          <w:lang w:eastAsia="ja-JP"/>
        </w:rPr>
        <w:t>s</w:t>
      </w:r>
      <w:r w:rsidR="00066DA8" w:rsidRPr="005F638B">
        <w:rPr>
          <w:rFonts w:hint="eastAsia"/>
          <w:color w:val="000000" w:themeColor="text1"/>
          <w:sz w:val="22"/>
          <w:lang w:eastAsia="ja-JP"/>
        </w:rPr>
        <w:t xml:space="preserve"> for duplexing flexibility</w:t>
      </w:r>
      <w:r w:rsidRPr="005F638B">
        <w:rPr>
          <w:rFonts w:hint="eastAsia"/>
          <w:color w:val="000000" w:themeColor="text1"/>
          <w:sz w:val="22"/>
          <w:lang w:eastAsia="ja-JP"/>
        </w:rPr>
        <w:t>.</w:t>
      </w:r>
    </w:p>
    <w:p w14:paraId="4AD4B9B1" w14:textId="6326284D" w:rsidR="00A70257" w:rsidRDefault="002A249C" w:rsidP="00FB421D">
      <w:pPr>
        <w:pStyle w:val="1"/>
        <w:spacing w:before="180" w:after="120"/>
        <w:ind w:left="0" w:firstLine="0"/>
        <w:rPr>
          <w:rFonts w:eastAsia="Yu Mincho"/>
          <w:b/>
          <w:color w:val="000000" w:themeColor="text1"/>
        </w:rPr>
      </w:pPr>
      <w:r>
        <w:rPr>
          <w:rFonts w:eastAsia="Yu Mincho"/>
          <w:b/>
          <w:color w:val="000000" w:themeColor="text1"/>
        </w:rPr>
        <w:t>Prioritized</w:t>
      </w:r>
      <w:r w:rsidR="00055178">
        <w:rPr>
          <w:rFonts w:eastAsia="Yu Mincho"/>
          <w:b/>
          <w:color w:val="000000" w:themeColor="text1"/>
        </w:rPr>
        <w:t xml:space="preserve"> scenarios</w:t>
      </w:r>
    </w:p>
    <w:p w14:paraId="414A2D4B" w14:textId="24C046AC" w:rsidR="00B532F7" w:rsidRDefault="00B532F7" w:rsidP="00B532F7">
      <w:pPr>
        <w:jc w:val="both"/>
        <w:rPr>
          <w:rFonts w:eastAsia="Yu Mincho"/>
          <w:noProof w:val="0"/>
          <w:kern w:val="2"/>
          <w:sz w:val="22"/>
          <w:lang w:eastAsia="ja-JP"/>
        </w:rPr>
      </w:pPr>
      <w:r w:rsidRPr="00847AA3">
        <w:rPr>
          <w:rFonts w:eastAsia="宋体"/>
          <w:noProof w:val="0"/>
          <w:kern w:val="2"/>
          <w:sz w:val="22"/>
          <w:lang w:eastAsia="zh-CN"/>
        </w:rPr>
        <w:t>TDD is a promising duplex way for better spectrum utilization especially for higher carrier frequencies such as 3.5GHz</w:t>
      </w:r>
      <w:r w:rsidRPr="00847AA3">
        <w:rPr>
          <w:rFonts w:eastAsia="Yu Mincho"/>
          <w:noProof w:val="0"/>
          <w:kern w:val="2"/>
          <w:sz w:val="22"/>
          <w:lang w:eastAsia="ja-JP"/>
        </w:rPr>
        <w:t xml:space="preserve"> and 30GHz</w:t>
      </w:r>
      <w:r w:rsidRPr="00847AA3">
        <w:rPr>
          <w:rFonts w:eastAsia="宋体"/>
          <w:noProof w:val="0"/>
          <w:kern w:val="2"/>
          <w:sz w:val="22"/>
          <w:lang w:eastAsia="zh-CN"/>
        </w:rPr>
        <w:t>, since duplexer gap is not necessary.</w:t>
      </w:r>
      <w:r w:rsidRPr="00847AA3">
        <w:rPr>
          <w:rFonts w:eastAsia="Yu Mincho"/>
          <w:noProof w:val="0"/>
          <w:kern w:val="2"/>
          <w:sz w:val="22"/>
          <w:lang w:eastAsia="ja-JP"/>
        </w:rPr>
        <w:t xml:space="preserve"> Duplexing flexibility in a TDM manner (dynamic TDD hereafter) is also promising for TDD deployment thanks to traffic adaptation. From the evaluations in the SI phase, RAN1 reached the general observations that</w:t>
      </w:r>
      <w:r w:rsidRPr="00847AA3">
        <w:t xml:space="preserve"> </w:t>
      </w:r>
      <w:r w:rsidRPr="00847AA3">
        <w:rPr>
          <w:rFonts w:eastAsia="Yu Mincho"/>
          <w:noProof w:val="0"/>
          <w:kern w:val="2"/>
          <w:sz w:val="22"/>
          <w:lang w:eastAsia="ja-JP"/>
        </w:rPr>
        <w:t>dynamic TDD with (or without) cross-link interference mitigation schemes provide better UPT compared to static UL/DL resource partition (static TDD hereafter) in some scenarios [2].</w:t>
      </w:r>
      <w:r w:rsidRPr="00847AA3">
        <w:rPr>
          <w:rFonts w:eastAsia="Yu Mincho"/>
          <w:noProof w:val="0"/>
          <w:color w:val="BFBFBF" w:themeColor="background1" w:themeShade="BF"/>
          <w:kern w:val="2"/>
          <w:sz w:val="22"/>
          <w:lang w:eastAsia="ja-JP"/>
        </w:rPr>
        <w:t xml:space="preserve"> </w:t>
      </w:r>
      <w:r w:rsidRPr="00C53B66">
        <w:rPr>
          <w:rFonts w:eastAsia="Yu Mincho"/>
          <w:noProof w:val="0"/>
          <w:kern w:val="2"/>
          <w:sz w:val="22"/>
          <w:lang w:eastAsia="ja-JP"/>
        </w:rPr>
        <w:t xml:space="preserve">However, </w:t>
      </w:r>
      <w:r w:rsidR="005D6FE5">
        <w:rPr>
          <w:rFonts w:eastAsia="Yu Mincho"/>
          <w:noProof w:val="0"/>
          <w:kern w:val="2"/>
          <w:sz w:val="22"/>
          <w:lang w:eastAsia="ja-JP"/>
        </w:rPr>
        <w:t>in other scenarios, dynamic TDD may cause some performance loss. In which scenario</w:t>
      </w:r>
      <w:r w:rsidR="004725FC">
        <w:rPr>
          <w:rFonts w:eastAsia="Yu Mincho"/>
          <w:noProof w:val="0"/>
          <w:kern w:val="2"/>
          <w:sz w:val="22"/>
          <w:lang w:eastAsia="ja-JP"/>
        </w:rPr>
        <w:t>,</w:t>
      </w:r>
      <w:r w:rsidR="005D6FE5">
        <w:rPr>
          <w:rFonts w:eastAsia="Yu Mincho"/>
          <w:noProof w:val="0"/>
          <w:kern w:val="2"/>
          <w:sz w:val="22"/>
          <w:lang w:eastAsia="ja-JP"/>
        </w:rPr>
        <w:t xml:space="preserve"> dynamic TDD is more favorable</w:t>
      </w:r>
      <w:r w:rsidR="007268D9">
        <w:rPr>
          <w:rFonts w:eastAsia="Yu Mincho"/>
          <w:noProof w:val="0"/>
          <w:kern w:val="2"/>
          <w:sz w:val="22"/>
          <w:lang w:eastAsia="ja-JP"/>
        </w:rPr>
        <w:t>/suitable</w:t>
      </w:r>
      <w:r w:rsidR="005D6FE5">
        <w:rPr>
          <w:rFonts w:eastAsia="Yu Mincho"/>
          <w:noProof w:val="0"/>
          <w:kern w:val="2"/>
          <w:sz w:val="22"/>
          <w:lang w:eastAsia="ja-JP"/>
        </w:rPr>
        <w:t xml:space="preserve"> is not clear yet. In the following section, we present our views on prioritized scenarios of dynamic TDD from different perspectives.</w:t>
      </w:r>
    </w:p>
    <w:p w14:paraId="61C543DE" w14:textId="77777777" w:rsidR="0017178E" w:rsidRPr="00B532F7" w:rsidRDefault="0017178E" w:rsidP="00B532F7">
      <w:pPr>
        <w:jc w:val="both"/>
        <w:rPr>
          <w:color w:val="BFBFBF" w:themeColor="background1" w:themeShade="BF"/>
          <w:lang w:eastAsia="ja-JP"/>
        </w:rPr>
      </w:pPr>
    </w:p>
    <w:p w14:paraId="376C26C6" w14:textId="13E1A0BF" w:rsidR="00B532F7" w:rsidRPr="00020117" w:rsidRDefault="00B532F7" w:rsidP="00B04DC9">
      <w:pPr>
        <w:jc w:val="both"/>
        <w:rPr>
          <w:sz w:val="22"/>
          <w:szCs w:val="22"/>
          <w:lang w:eastAsia="ja-JP"/>
        </w:rPr>
      </w:pPr>
      <w:r w:rsidRPr="00020117">
        <w:rPr>
          <w:sz w:val="22"/>
          <w:szCs w:val="22"/>
          <w:lang w:eastAsia="ja-JP"/>
        </w:rPr>
        <w:t>Generally, there are two different types of deployment scenarios for dynamic TDD: macro cell</w:t>
      </w:r>
      <w:r w:rsidR="00BC502D">
        <w:rPr>
          <w:sz w:val="22"/>
          <w:szCs w:val="22"/>
          <w:lang w:eastAsia="ja-JP"/>
        </w:rPr>
        <w:t>s</w:t>
      </w:r>
      <w:r w:rsidRPr="00020117">
        <w:rPr>
          <w:sz w:val="22"/>
          <w:szCs w:val="22"/>
          <w:lang w:eastAsia="ja-JP"/>
        </w:rPr>
        <w:t xml:space="preserve"> and small cell</w:t>
      </w:r>
      <w:r w:rsidR="00BC502D">
        <w:rPr>
          <w:sz w:val="22"/>
          <w:szCs w:val="22"/>
          <w:lang w:eastAsia="ja-JP"/>
        </w:rPr>
        <w:t>s</w:t>
      </w:r>
      <w:r w:rsidRPr="00020117">
        <w:rPr>
          <w:sz w:val="22"/>
          <w:szCs w:val="22"/>
          <w:lang w:eastAsia="ja-JP"/>
        </w:rPr>
        <w:t>.</w:t>
      </w:r>
      <w:r w:rsidR="00060A00">
        <w:rPr>
          <w:sz w:val="22"/>
          <w:szCs w:val="22"/>
          <w:lang w:eastAsia="ja-JP"/>
        </w:rPr>
        <w:t xml:space="preserve"> Since the cell radius</w:t>
      </w:r>
      <w:r w:rsidR="00837D3F">
        <w:rPr>
          <w:sz w:val="22"/>
          <w:szCs w:val="22"/>
          <w:lang w:eastAsia="ja-JP"/>
        </w:rPr>
        <w:t xml:space="preserve"> of small cells</w:t>
      </w:r>
      <w:r w:rsidR="00060A00">
        <w:rPr>
          <w:sz w:val="22"/>
          <w:szCs w:val="22"/>
          <w:lang w:eastAsia="ja-JP"/>
        </w:rPr>
        <w:t xml:space="preserve"> is small and the number of users in small cells is not so large, the traffic load of small cell may fluctuate dramatically. At the same time, the ratio of DL to UL traffic load may fluctuate dynamically. In general, the traffic variation in small cells is much larger than that in macro cells. Therefore, dynamic TDD can well adapt to the traffic characteristics in  small cells due to flexible resource allocation.</w:t>
      </w:r>
      <w:r w:rsidR="00BA60B0">
        <w:rPr>
          <w:sz w:val="22"/>
          <w:szCs w:val="22"/>
          <w:lang w:eastAsia="ja-JP"/>
        </w:rPr>
        <w:t xml:space="preserve"> Furthermore</w:t>
      </w:r>
      <w:r w:rsidR="00BA60B0">
        <w:rPr>
          <w:rFonts w:eastAsia="等线" w:hint="eastAsia"/>
          <w:sz w:val="22"/>
          <w:szCs w:val="22"/>
          <w:lang w:eastAsia="zh-CN"/>
        </w:rPr>
        <w:t>, considering the traffic variation in macro cell may not be very large, the flexibility gain in macro cells would be limted.</w:t>
      </w:r>
    </w:p>
    <w:p w14:paraId="53B49196" w14:textId="62CD203E" w:rsidR="00C53B66" w:rsidRDefault="00AC77FC" w:rsidP="00847AA3">
      <w:pPr>
        <w:jc w:val="both"/>
        <w:rPr>
          <w:sz w:val="22"/>
          <w:szCs w:val="22"/>
          <w:lang w:eastAsia="ja-JP"/>
        </w:rPr>
      </w:pPr>
      <w:r>
        <w:rPr>
          <w:sz w:val="22"/>
          <w:szCs w:val="22"/>
          <w:lang w:eastAsia="ja-JP"/>
        </w:rPr>
        <w:t>Another aspect needs to be adressed is the impact of cross-link interference. First of all, the t</w:t>
      </w:r>
      <w:r w:rsidR="00A27415">
        <w:rPr>
          <w:sz w:val="22"/>
          <w:szCs w:val="22"/>
          <w:lang w:eastAsia="ja-JP"/>
        </w:rPr>
        <w:t>ransmission power difference between</w:t>
      </w:r>
      <w:r>
        <w:rPr>
          <w:sz w:val="22"/>
          <w:szCs w:val="22"/>
          <w:lang w:eastAsia="ja-JP"/>
        </w:rPr>
        <w:t xml:space="preserve"> TRPs and UEs in small cells is much smaller than that of macro cells, hence the cross-link interference from TRPs is not so large as that in macro cells. In addition, small cell is expected to be deployed in higher carrier frequency while macro cell is usually deployed in lower carrier frequency. This also lead</w:t>
      </w:r>
      <w:r w:rsidR="002E3446">
        <w:rPr>
          <w:sz w:val="22"/>
          <w:szCs w:val="22"/>
          <w:lang w:eastAsia="ja-JP"/>
        </w:rPr>
        <w:t>s</w:t>
      </w:r>
      <w:r>
        <w:rPr>
          <w:sz w:val="22"/>
          <w:szCs w:val="22"/>
          <w:lang w:eastAsia="ja-JP"/>
        </w:rPr>
        <w:t xml:space="preserve"> to potentially less cross-link interference in small cells since higher carrier frequency </w:t>
      </w:r>
      <w:r w:rsidR="00774B3B">
        <w:rPr>
          <w:sz w:val="22"/>
          <w:szCs w:val="22"/>
          <w:lang w:eastAsia="ja-JP"/>
        </w:rPr>
        <w:t xml:space="preserve">would bring larger </w:t>
      </w:r>
      <w:r w:rsidR="009D2781">
        <w:rPr>
          <w:rFonts w:hint="eastAsia"/>
          <w:sz w:val="22"/>
          <w:szCs w:val="22"/>
          <w:lang w:eastAsia="ja-JP"/>
        </w:rPr>
        <w:lastRenderedPageBreak/>
        <w:t>propagation</w:t>
      </w:r>
      <w:r w:rsidR="009D2781">
        <w:rPr>
          <w:sz w:val="22"/>
          <w:szCs w:val="22"/>
          <w:lang w:eastAsia="ja-JP"/>
        </w:rPr>
        <w:t xml:space="preserve"> </w:t>
      </w:r>
      <w:r w:rsidR="00774B3B">
        <w:rPr>
          <w:sz w:val="22"/>
          <w:szCs w:val="22"/>
          <w:lang w:eastAsia="ja-JP"/>
        </w:rPr>
        <w:t>loss. Besides, as discussed above, the number of users</w:t>
      </w:r>
      <w:r w:rsidR="00831C9A">
        <w:rPr>
          <w:sz w:val="22"/>
          <w:szCs w:val="22"/>
          <w:lang w:eastAsia="ja-JP"/>
        </w:rPr>
        <w:t xml:space="preserve"> in small cells is not so large</w:t>
      </w:r>
      <w:r w:rsidR="00774B3B">
        <w:rPr>
          <w:sz w:val="22"/>
          <w:szCs w:val="22"/>
          <w:lang w:eastAsia="ja-JP"/>
        </w:rPr>
        <w:t>, so that the traffic load of small cell</w:t>
      </w:r>
      <w:r w:rsidR="007469E4">
        <w:rPr>
          <w:sz w:val="22"/>
          <w:szCs w:val="22"/>
          <w:lang w:eastAsia="ja-JP"/>
        </w:rPr>
        <w:t>s</w:t>
      </w:r>
      <w:r w:rsidR="00774B3B">
        <w:rPr>
          <w:sz w:val="22"/>
          <w:szCs w:val="22"/>
          <w:lang w:eastAsia="ja-JP"/>
        </w:rPr>
        <w:t xml:space="preserve"> is gen</w:t>
      </w:r>
      <w:r w:rsidR="002E3446">
        <w:rPr>
          <w:sz w:val="22"/>
          <w:szCs w:val="22"/>
          <w:lang w:eastAsia="ja-JP"/>
        </w:rPr>
        <w:t>er</w:t>
      </w:r>
      <w:r w:rsidR="00774B3B">
        <w:rPr>
          <w:sz w:val="22"/>
          <w:szCs w:val="22"/>
          <w:lang w:eastAsia="ja-JP"/>
        </w:rPr>
        <w:t>ally low or medium, while in macro cell</w:t>
      </w:r>
      <w:r w:rsidR="007469E4">
        <w:rPr>
          <w:sz w:val="22"/>
          <w:szCs w:val="22"/>
          <w:lang w:eastAsia="ja-JP"/>
        </w:rPr>
        <w:t>s</w:t>
      </w:r>
      <w:r w:rsidR="00774B3B">
        <w:rPr>
          <w:sz w:val="22"/>
          <w:szCs w:val="22"/>
          <w:lang w:eastAsia="ja-JP"/>
        </w:rPr>
        <w:t>, the traffic load may be very high which will cause serious cross-link interference.</w:t>
      </w:r>
      <w:r w:rsidR="00C25764">
        <w:rPr>
          <w:sz w:val="22"/>
          <w:szCs w:val="22"/>
          <w:lang w:eastAsia="ja-JP"/>
        </w:rPr>
        <w:t xml:space="preserve"> On the other hand, evaluation results in our previous contribution</w:t>
      </w:r>
      <w:r w:rsidR="007469E4">
        <w:rPr>
          <w:sz w:val="22"/>
          <w:szCs w:val="22"/>
          <w:lang w:eastAsia="ja-JP"/>
        </w:rPr>
        <w:t>[</w:t>
      </w:r>
      <w:r w:rsidR="00A570FA">
        <w:rPr>
          <w:sz w:val="22"/>
          <w:szCs w:val="22"/>
          <w:lang w:eastAsia="ja-JP"/>
        </w:rPr>
        <w:t>3</w:t>
      </w:r>
      <w:r w:rsidR="00262CC8">
        <w:rPr>
          <w:sz w:val="22"/>
          <w:szCs w:val="22"/>
          <w:lang w:eastAsia="ja-JP"/>
        </w:rPr>
        <w:t>]-[5</w:t>
      </w:r>
      <w:r w:rsidR="007469E4">
        <w:rPr>
          <w:sz w:val="22"/>
          <w:szCs w:val="22"/>
          <w:lang w:eastAsia="ja-JP"/>
        </w:rPr>
        <w:t>]</w:t>
      </w:r>
      <w:r w:rsidR="00C25764">
        <w:rPr>
          <w:sz w:val="22"/>
          <w:szCs w:val="22"/>
          <w:lang w:eastAsia="ja-JP"/>
        </w:rPr>
        <w:t xml:space="preserve"> showed that DL/UL </w:t>
      </w:r>
      <w:r w:rsidR="00DF6ECF">
        <w:rPr>
          <w:sz w:val="22"/>
          <w:szCs w:val="22"/>
          <w:lang w:eastAsia="ja-JP"/>
        </w:rPr>
        <w:t xml:space="preserve">performance </w:t>
      </w:r>
      <w:r w:rsidR="00C25764">
        <w:rPr>
          <w:sz w:val="22"/>
          <w:szCs w:val="22"/>
          <w:lang w:eastAsia="ja-JP"/>
        </w:rPr>
        <w:t xml:space="preserve">gain can be always observed in indoor hotspot scenarios regardless of </w:t>
      </w:r>
      <w:r w:rsidR="00DF6ECF">
        <w:rPr>
          <w:sz w:val="22"/>
          <w:szCs w:val="22"/>
          <w:lang w:eastAsia="ja-JP"/>
        </w:rPr>
        <w:t>5%ile UPT</w:t>
      </w:r>
      <w:r w:rsidR="0029234B">
        <w:rPr>
          <w:sz w:val="22"/>
          <w:szCs w:val="22"/>
          <w:lang w:eastAsia="ja-JP"/>
        </w:rPr>
        <w:t xml:space="preserve"> </w:t>
      </w:r>
      <w:r w:rsidR="00C25764">
        <w:rPr>
          <w:sz w:val="22"/>
          <w:szCs w:val="22"/>
          <w:lang w:eastAsia="ja-JP"/>
        </w:rPr>
        <w:t xml:space="preserve">or </w:t>
      </w:r>
      <w:r w:rsidR="00DF6ECF">
        <w:rPr>
          <w:sz w:val="22"/>
          <w:szCs w:val="22"/>
          <w:lang w:eastAsia="ja-JP"/>
        </w:rPr>
        <w:t>average UPT</w:t>
      </w:r>
      <w:r w:rsidR="00C25764">
        <w:rPr>
          <w:sz w:val="22"/>
          <w:szCs w:val="22"/>
          <w:lang w:eastAsia="ja-JP"/>
        </w:rPr>
        <w:t xml:space="preserve">. However, in other scenarios, </w:t>
      </w:r>
      <w:r w:rsidR="002E3446">
        <w:rPr>
          <w:sz w:val="22"/>
          <w:szCs w:val="22"/>
          <w:lang w:eastAsia="ja-JP"/>
        </w:rPr>
        <w:t xml:space="preserve">e.g., dense urban scenario or urban macro scenario, </w:t>
      </w:r>
      <w:r w:rsidR="00DF6ECF">
        <w:rPr>
          <w:sz w:val="22"/>
          <w:szCs w:val="22"/>
          <w:lang w:eastAsia="ja-JP"/>
        </w:rPr>
        <w:t xml:space="preserve"> </w:t>
      </w:r>
      <w:r w:rsidR="00C25764">
        <w:rPr>
          <w:sz w:val="22"/>
          <w:szCs w:val="22"/>
          <w:lang w:eastAsia="ja-JP"/>
        </w:rPr>
        <w:t>DL/UL performance loss is observed for</w:t>
      </w:r>
      <w:r w:rsidR="00DF6ECF">
        <w:rPr>
          <w:sz w:val="22"/>
          <w:szCs w:val="22"/>
          <w:lang w:eastAsia="ja-JP"/>
        </w:rPr>
        <w:t xml:space="preserve"> 5%ile UPT</w:t>
      </w:r>
      <w:r w:rsidR="00C25764">
        <w:rPr>
          <w:sz w:val="22"/>
          <w:szCs w:val="22"/>
          <w:lang w:eastAsia="ja-JP"/>
        </w:rPr>
        <w:t>.</w:t>
      </w:r>
    </w:p>
    <w:p w14:paraId="3B275654" w14:textId="676CE955" w:rsidR="00774B3B" w:rsidRPr="00AC77FC" w:rsidRDefault="00774B3B" w:rsidP="00847AA3">
      <w:pPr>
        <w:jc w:val="both"/>
        <w:rPr>
          <w:sz w:val="22"/>
          <w:szCs w:val="22"/>
          <w:lang w:eastAsia="ja-JP"/>
        </w:rPr>
      </w:pPr>
    </w:p>
    <w:p w14:paraId="2D6AB4BF" w14:textId="67DD096B" w:rsidR="00264AA6" w:rsidRPr="00847AA3" w:rsidRDefault="00C53209" w:rsidP="00847AA3">
      <w:pPr>
        <w:jc w:val="both"/>
        <w:rPr>
          <w:rFonts w:eastAsia="等线"/>
          <w:sz w:val="22"/>
          <w:szCs w:val="22"/>
          <w:lang w:eastAsia="zh-CN"/>
        </w:rPr>
      </w:pPr>
      <w:r w:rsidRPr="00847AA3">
        <w:rPr>
          <w:rFonts w:eastAsia="等线"/>
          <w:sz w:val="22"/>
          <w:szCs w:val="22"/>
          <w:lang w:eastAsia="zh-CN"/>
        </w:rPr>
        <w:t xml:space="preserve">In addition to the impact of cross-link interference, there are other reasons that may limit the use of dynamic TDD in macro cells. For example, </w:t>
      </w:r>
      <w:r w:rsidR="00193C0C" w:rsidRPr="00847AA3">
        <w:rPr>
          <w:sz w:val="22"/>
          <w:szCs w:val="22"/>
          <w:lang w:eastAsia="ja-JP"/>
        </w:rPr>
        <w:t>s</w:t>
      </w:r>
      <w:r w:rsidRPr="00847AA3">
        <w:rPr>
          <w:sz w:val="22"/>
          <w:szCs w:val="22"/>
          <w:lang w:eastAsia="ja-JP"/>
        </w:rPr>
        <w:t>ome important signals such as SS, SIB, PRACH, etc. should be always tranmitted in macro cells to gurantee the basic functionality of the network which will reduce the benefit of duplex flexibility.</w:t>
      </w:r>
      <w:r w:rsidR="00626157" w:rsidRPr="00847AA3">
        <w:rPr>
          <w:sz w:val="22"/>
          <w:szCs w:val="22"/>
          <w:lang w:eastAsia="ja-JP"/>
        </w:rPr>
        <w:t xml:space="preserve"> </w:t>
      </w:r>
      <w:r w:rsidR="00264AA6" w:rsidRPr="00847AA3">
        <w:rPr>
          <w:sz w:val="22"/>
          <w:szCs w:val="22"/>
          <w:lang w:eastAsia="ja-JP"/>
        </w:rPr>
        <w:t>Besides, when considering inter-operator interference,</w:t>
      </w:r>
      <w:r w:rsidR="00CA6557" w:rsidRPr="00B014DE">
        <w:rPr>
          <w:sz w:val="22"/>
          <w:szCs w:val="22"/>
          <w:lang w:eastAsia="ja-JP"/>
        </w:rPr>
        <w:t xml:space="preserve"> </w:t>
      </w:r>
      <w:r w:rsidR="00264AA6" w:rsidRPr="00847AA3">
        <w:rPr>
          <w:sz w:val="22"/>
          <w:szCs w:val="22"/>
          <w:lang w:eastAsia="ja-JP"/>
        </w:rPr>
        <w:t>some options can be considered to handle inter-operator interference</w:t>
      </w:r>
      <w:r w:rsidR="00CB46E0">
        <w:rPr>
          <w:sz w:val="22"/>
          <w:szCs w:val="22"/>
          <w:lang w:eastAsia="ja-JP"/>
        </w:rPr>
        <w:t xml:space="preserve">. One option is to </w:t>
      </w:r>
      <w:r w:rsidR="00264AA6" w:rsidRPr="00847AA3">
        <w:rPr>
          <w:sz w:val="22"/>
          <w:szCs w:val="22"/>
          <w:lang w:eastAsia="ja-JP"/>
        </w:rPr>
        <w:t>putting guard band to the boundary of operator’s spectrum,</w:t>
      </w:r>
      <w:r w:rsidR="00CB46E0" w:rsidRPr="00847AA3">
        <w:rPr>
          <w:sz w:val="22"/>
          <w:szCs w:val="22"/>
          <w:lang w:eastAsia="ja-JP"/>
        </w:rPr>
        <w:t xml:space="preserve"> however, this will lead to insufficient resource utilization. Another option is to</w:t>
      </w:r>
      <w:r w:rsidR="00264AA6" w:rsidRPr="00847AA3">
        <w:rPr>
          <w:sz w:val="22"/>
          <w:szCs w:val="22"/>
          <w:lang w:eastAsia="ja-JP"/>
        </w:rPr>
        <w:t xml:space="preserve"> limit deployment scenario for dynamic TDD to “well-planned” small cell deployment such as indoor hotspo</w:t>
      </w:r>
      <w:r w:rsidR="00CB46E0" w:rsidRPr="00847AA3">
        <w:rPr>
          <w:sz w:val="22"/>
          <w:szCs w:val="22"/>
          <w:lang w:eastAsia="ja-JP"/>
        </w:rPr>
        <w:t>t</w:t>
      </w:r>
      <w:r w:rsidR="00264AA6" w:rsidRPr="00847AA3">
        <w:rPr>
          <w:sz w:val="22"/>
          <w:szCs w:val="22"/>
          <w:lang w:eastAsia="ja-JP"/>
        </w:rPr>
        <w:t xml:space="preserve"> where the inter-operator CLI is well controlled via e.g., transmission power control (TPC), etc. Basically, various solutions for handling inter-operator interference are not the RAN1 area.</w:t>
      </w:r>
      <w:r w:rsidR="00CB46E0" w:rsidRPr="00847AA3">
        <w:rPr>
          <w:sz w:val="22"/>
          <w:szCs w:val="22"/>
          <w:lang w:eastAsia="ja-JP"/>
        </w:rPr>
        <w:t xml:space="preserve"> However, </w:t>
      </w:r>
      <w:r w:rsidR="00177F3B" w:rsidRPr="00847AA3">
        <w:rPr>
          <w:sz w:val="22"/>
          <w:szCs w:val="22"/>
          <w:lang w:eastAsia="ja-JP"/>
        </w:rPr>
        <w:t>considering the deployment flexibility</w:t>
      </w:r>
      <w:r w:rsidR="009F57E9" w:rsidRPr="00847AA3">
        <w:rPr>
          <w:sz w:val="22"/>
          <w:szCs w:val="22"/>
          <w:lang w:eastAsia="ja-JP"/>
        </w:rPr>
        <w:t>, “well-planned” deployment is easier for small cells. This is because, for macro cells,</w:t>
      </w:r>
      <w:r w:rsidR="00177F3B" w:rsidRPr="00847AA3">
        <w:rPr>
          <w:sz w:val="22"/>
          <w:szCs w:val="22"/>
          <w:lang w:eastAsia="ja-JP"/>
        </w:rPr>
        <w:t xml:space="preserve"> there are limited flexibility since it ai</w:t>
      </w:r>
      <w:r w:rsidR="009F57E9" w:rsidRPr="00847AA3">
        <w:rPr>
          <w:sz w:val="22"/>
          <w:szCs w:val="22"/>
          <w:lang w:eastAsia="ja-JP"/>
        </w:rPr>
        <w:t>ms to ensure sufficient coverge, while for small cells</w:t>
      </w:r>
      <w:r w:rsidR="00177F3B" w:rsidRPr="00847AA3">
        <w:rPr>
          <w:sz w:val="22"/>
          <w:szCs w:val="22"/>
          <w:lang w:eastAsia="ja-JP"/>
        </w:rPr>
        <w:t xml:space="preserve"> there are larger deployment flexibility since it aims to </w:t>
      </w:r>
      <w:r w:rsidR="009F57E9" w:rsidRPr="00847AA3">
        <w:rPr>
          <w:sz w:val="22"/>
          <w:szCs w:val="22"/>
          <w:lang w:eastAsia="ja-JP"/>
        </w:rPr>
        <w:t>increase capacity.</w:t>
      </w:r>
      <w:r w:rsidR="009216F2" w:rsidRPr="004725FC">
        <w:rPr>
          <w:rFonts w:eastAsia="等线" w:hint="eastAsia"/>
          <w:sz w:val="22"/>
          <w:szCs w:val="22"/>
          <w:lang w:eastAsia="zh-CN"/>
        </w:rPr>
        <w:t xml:space="preserve"> A</w:t>
      </w:r>
      <w:r w:rsidR="009216F2" w:rsidRPr="004725FC">
        <w:rPr>
          <w:rFonts w:eastAsia="等线"/>
          <w:sz w:val="22"/>
          <w:szCs w:val="22"/>
          <w:lang w:eastAsia="zh-CN"/>
        </w:rPr>
        <w:t xml:space="preserve">t the same time, considering the </w:t>
      </w:r>
      <w:r w:rsidR="00264AA6" w:rsidRPr="00847AA3">
        <w:rPr>
          <w:sz w:val="22"/>
          <w:szCs w:val="22"/>
          <w:lang w:eastAsia="ja-JP"/>
        </w:rPr>
        <w:t>limited time while such solutions can be up to the operators,</w:t>
      </w:r>
      <w:r w:rsidR="00465546" w:rsidRPr="000412D7">
        <w:rPr>
          <w:sz w:val="22"/>
          <w:szCs w:val="22"/>
          <w:lang w:eastAsia="ja-JP"/>
        </w:rPr>
        <w:t xml:space="preserve"> RAN1 can assume later approach</w:t>
      </w:r>
      <w:r w:rsidR="00465546">
        <w:rPr>
          <w:sz w:val="22"/>
          <w:szCs w:val="22"/>
          <w:lang w:eastAsia="ja-JP"/>
        </w:rPr>
        <w:t>, i.e.,</w:t>
      </w:r>
      <w:r w:rsidR="00264AA6" w:rsidRPr="00847AA3">
        <w:rPr>
          <w:sz w:val="22"/>
          <w:szCs w:val="22"/>
          <w:lang w:eastAsia="ja-JP"/>
        </w:rPr>
        <w:t xml:space="preserve"> flexible duplexing is assumed to be operated in small cell deployments such as indoor hotspot.</w:t>
      </w:r>
    </w:p>
    <w:p w14:paraId="4AD4B9B8" w14:textId="77777777" w:rsidR="003D1BBE" w:rsidRPr="005F638B" w:rsidRDefault="003D1BBE" w:rsidP="001F14A8">
      <w:pPr>
        <w:spacing w:after="60"/>
        <w:jc w:val="both"/>
        <w:rPr>
          <w:rFonts w:eastAsia="Yu Mincho"/>
          <w:b/>
          <w:noProof w:val="0"/>
          <w:color w:val="000000" w:themeColor="text1"/>
          <w:kern w:val="2"/>
          <w:sz w:val="22"/>
          <w:lang w:eastAsia="ja-JP"/>
        </w:rPr>
      </w:pPr>
    </w:p>
    <w:p w14:paraId="673682DF" w14:textId="77777777" w:rsidR="00196496" w:rsidRPr="00847AA3" w:rsidRDefault="003D1BBE" w:rsidP="00847AA3">
      <w:pPr>
        <w:pStyle w:val="afa"/>
        <w:numPr>
          <w:ilvl w:val="0"/>
          <w:numId w:val="41"/>
        </w:numPr>
        <w:spacing w:after="120"/>
        <w:ind w:firstLineChars="0"/>
        <w:jc w:val="both"/>
        <w:rPr>
          <w:rFonts w:eastAsia="Arial Unicode MS"/>
          <w:b/>
          <w:noProof w:val="0"/>
          <w:color w:val="000000" w:themeColor="text1"/>
          <w:kern w:val="2"/>
          <w:sz w:val="22"/>
          <w:u w:val="single"/>
          <w:lang w:val="en-GB" w:eastAsia="ja-JP"/>
        </w:rPr>
      </w:pPr>
      <w:r w:rsidRPr="00847AA3">
        <w:rPr>
          <w:rFonts w:ascii="Times New Roman" w:eastAsia="Arial Unicode MS" w:hAnsi="Times New Roman"/>
          <w:b/>
          <w:noProof w:val="0"/>
          <w:color w:val="000000" w:themeColor="text1"/>
          <w:kern w:val="2"/>
          <w:sz w:val="22"/>
          <w:u w:val="single"/>
          <w:lang w:val="en-GB" w:eastAsia="ja-JP"/>
        </w:rPr>
        <w:t xml:space="preserve">Proposal </w:t>
      </w:r>
      <w:r w:rsidR="00BF602B" w:rsidRPr="00847AA3">
        <w:rPr>
          <w:rFonts w:ascii="Times New Roman" w:eastAsia="Arial Unicode MS" w:hAnsi="Times New Roman"/>
          <w:b/>
          <w:noProof w:val="0"/>
          <w:color w:val="000000" w:themeColor="text1"/>
          <w:kern w:val="2"/>
          <w:sz w:val="22"/>
          <w:u w:val="single"/>
          <w:lang w:val="en-GB" w:eastAsia="ja-JP"/>
        </w:rPr>
        <w:t>1</w:t>
      </w:r>
      <w:r w:rsidRPr="00847AA3">
        <w:rPr>
          <w:rFonts w:ascii="Times New Roman" w:eastAsia="Arial Unicode MS" w:hAnsi="Times New Roman"/>
          <w:b/>
          <w:noProof w:val="0"/>
          <w:color w:val="000000" w:themeColor="text1"/>
          <w:kern w:val="2"/>
          <w:sz w:val="22"/>
          <w:u w:val="single"/>
          <w:lang w:val="en-GB" w:eastAsia="ja-JP"/>
        </w:rPr>
        <w:t xml:space="preserve">: </w:t>
      </w:r>
    </w:p>
    <w:p w14:paraId="350E51D3" w14:textId="6E5D765F" w:rsidR="008C7336" w:rsidRPr="009D6885" w:rsidRDefault="0017178E" w:rsidP="009D6885">
      <w:pPr>
        <w:pStyle w:val="afa"/>
        <w:numPr>
          <w:ilvl w:val="1"/>
          <w:numId w:val="41"/>
        </w:numPr>
        <w:spacing w:after="120"/>
        <w:ind w:firstLineChars="0"/>
        <w:jc w:val="both"/>
        <w:rPr>
          <w:rFonts w:eastAsia="等线"/>
          <w:noProof w:val="0"/>
          <w:color w:val="000000" w:themeColor="text1"/>
          <w:kern w:val="2"/>
          <w:sz w:val="22"/>
          <w:lang w:eastAsia="zh-CN"/>
        </w:rPr>
      </w:pPr>
      <w:r w:rsidRPr="00847AA3">
        <w:rPr>
          <w:rFonts w:ascii="Times New Roman" w:eastAsia="Arial Unicode MS" w:hAnsi="Times New Roman"/>
          <w:i/>
          <w:noProof w:val="0"/>
          <w:color w:val="000000" w:themeColor="text1"/>
          <w:kern w:val="2"/>
          <w:sz w:val="22"/>
          <w:lang w:val="en-GB" w:eastAsia="ja-JP"/>
        </w:rPr>
        <w:t>F</w:t>
      </w:r>
      <w:r w:rsidR="00EE2ED7" w:rsidRPr="00847AA3">
        <w:rPr>
          <w:rFonts w:ascii="Times New Roman" w:eastAsia="Arial Unicode MS" w:hAnsi="Times New Roman"/>
          <w:i/>
          <w:noProof w:val="0"/>
          <w:color w:val="000000" w:themeColor="text1"/>
          <w:kern w:val="2"/>
          <w:sz w:val="22"/>
          <w:lang w:val="en-GB" w:eastAsia="ja-JP"/>
        </w:rPr>
        <w:t>or flexible duplexing</w:t>
      </w:r>
      <w:r w:rsidRPr="00847AA3">
        <w:rPr>
          <w:rFonts w:ascii="Times New Roman" w:eastAsia="Arial Unicode MS" w:hAnsi="Times New Roman"/>
          <w:i/>
          <w:noProof w:val="0"/>
          <w:color w:val="000000" w:themeColor="text1"/>
          <w:kern w:val="2"/>
          <w:sz w:val="22"/>
          <w:lang w:val="en-GB" w:eastAsia="ja-JP"/>
        </w:rPr>
        <w:t xml:space="preserve">, small cell deployment such as indoor hotspot, </w:t>
      </w:r>
      <w:r w:rsidR="00AD7B3C" w:rsidRPr="00847AA3">
        <w:rPr>
          <w:rFonts w:ascii="Times New Roman" w:eastAsia="Arial Unicode MS" w:hAnsi="Times New Roman"/>
          <w:i/>
          <w:noProof w:val="0"/>
          <w:color w:val="000000" w:themeColor="text1"/>
          <w:kern w:val="2"/>
          <w:sz w:val="22"/>
          <w:lang w:val="en-GB" w:eastAsia="ja-JP"/>
        </w:rPr>
        <w:t xml:space="preserve">low load scenario and </w:t>
      </w:r>
      <w:r w:rsidRPr="00847AA3">
        <w:rPr>
          <w:rFonts w:ascii="Times New Roman" w:eastAsia="Arial Unicode MS" w:hAnsi="Times New Roman"/>
          <w:i/>
          <w:noProof w:val="0"/>
          <w:color w:val="000000" w:themeColor="text1"/>
          <w:kern w:val="2"/>
          <w:sz w:val="22"/>
          <w:lang w:val="en-GB" w:eastAsia="ja-JP"/>
        </w:rPr>
        <w:t>higher carrier frequencies should be prioritized.</w:t>
      </w:r>
    </w:p>
    <w:p w14:paraId="4AD4B9F6" w14:textId="77777777" w:rsidR="00A86CCC" w:rsidRPr="005F638B" w:rsidRDefault="00A86CCC" w:rsidP="004372BA">
      <w:pPr>
        <w:jc w:val="both"/>
        <w:rPr>
          <w:rFonts w:eastAsia="Arial Unicode MS" w:cs="Arial"/>
          <w:noProof w:val="0"/>
          <w:color w:val="000000" w:themeColor="text1"/>
          <w:kern w:val="2"/>
          <w:sz w:val="21"/>
          <w:lang w:val="en-GB" w:eastAsia="ja-JP"/>
        </w:rPr>
      </w:pPr>
    </w:p>
    <w:p w14:paraId="4AD4B9F7" w14:textId="62F250F9" w:rsidR="0041628A" w:rsidRPr="005F638B" w:rsidRDefault="00A565F9">
      <w:pPr>
        <w:pStyle w:val="1"/>
        <w:spacing w:before="0" w:after="120"/>
        <w:jc w:val="both"/>
        <w:rPr>
          <w:b/>
          <w:color w:val="000000" w:themeColor="text1"/>
          <w:kern w:val="2"/>
        </w:rPr>
      </w:pPr>
      <w:r>
        <w:rPr>
          <w:rFonts w:eastAsia="宋体"/>
          <w:b/>
          <w:color w:val="000000" w:themeColor="text1"/>
        </w:rPr>
        <w:t>Conclusion</w:t>
      </w:r>
    </w:p>
    <w:p w14:paraId="4AD4B9F8" w14:textId="60A9A4DE" w:rsidR="00792089" w:rsidRPr="005F638B" w:rsidRDefault="00792089" w:rsidP="00057F67">
      <w:pPr>
        <w:jc w:val="both"/>
        <w:rPr>
          <w:rFonts w:eastAsia="MS Mincho"/>
          <w:noProof w:val="0"/>
          <w:color w:val="000000" w:themeColor="text1"/>
          <w:kern w:val="2"/>
          <w:sz w:val="22"/>
          <w:lang w:eastAsia="ja-JP"/>
        </w:rPr>
      </w:pPr>
      <w:r w:rsidRPr="005F638B">
        <w:rPr>
          <w:rFonts w:eastAsia="MS Mincho" w:hint="eastAsia"/>
          <w:noProof w:val="0"/>
          <w:color w:val="000000" w:themeColor="text1"/>
          <w:kern w:val="2"/>
          <w:sz w:val="22"/>
          <w:lang w:eastAsia="ja-JP"/>
        </w:rPr>
        <w:t xml:space="preserve">In this contribution, we </w:t>
      </w:r>
      <w:r w:rsidR="00C800D7" w:rsidRPr="005F638B">
        <w:rPr>
          <w:rFonts w:eastAsia="MS Mincho"/>
          <w:noProof w:val="0"/>
          <w:color w:val="000000" w:themeColor="text1"/>
          <w:kern w:val="2"/>
          <w:sz w:val="22"/>
          <w:lang w:eastAsia="ja-JP"/>
        </w:rPr>
        <w:t xml:space="preserve">presented </w:t>
      </w:r>
      <w:r w:rsidR="00C800D7" w:rsidRPr="005F638B">
        <w:rPr>
          <w:rFonts w:hint="eastAsia"/>
          <w:color w:val="000000" w:themeColor="text1"/>
          <w:sz w:val="22"/>
          <w:lang w:eastAsia="ja-JP"/>
        </w:rPr>
        <w:t>our views on deployment scenario for duplexing flexibility</w:t>
      </w:r>
      <w:r w:rsidRPr="005F638B">
        <w:rPr>
          <w:rFonts w:eastAsia="MS Mincho"/>
          <w:noProof w:val="0"/>
          <w:color w:val="000000" w:themeColor="text1"/>
          <w:kern w:val="2"/>
          <w:sz w:val="22"/>
          <w:lang w:eastAsia="ja-JP"/>
        </w:rPr>
        <w:t xml:space="preserve">. </w:t>
      </w:r>
      <w:r w:rsidR="00C800D7" w:rsidRPr="005F638B">
        <w:rPr>
          <w:rFonts w:eastAsia="MS Mincho" w:hint="eastAsia"/>
          <w:noProof w:val="0"/>
          <w:color w:val="000000" w:themeColor="text1"/>
          <w:kern w:val="2"/>
          <w:sz w:val="22"/>
          <w:lang w:eastAsia="ja-JP"/>
        </w:rPr>
        <w:t>From the discussion, the f</w:t>
      </w:r>
      <w:r w:rsidRPr="005F638B">
        <w:rPr>
          <w:rFonts w:eastAsia="MS Mincho"/>
          <w:noProof w:val="0"/>
          <w:color w:val="000000" w:themeColor="text1"/>
          <w:kern w:val="2"/>
          <w:sz w:val="22"/>
          <w:lang w:eastAsia="ja-JP"/>
        </w:rPr>
        <w:t>ollowing</w:t>
      </w:r>
      <w:r w:rsidR="002A7E53" w:rsidRPr="005F638B">
        <w:rPr>
          <w:rFonts w:eastAsia="MS Mincho" w:hint="eastAsia"/>
          <w:noProof w:val="0"/>
          <w:color w:val="000000" w:themeColor="text1"/>
          <w:kern w:val="2"/>
          <w:sz w:val="22"/>
          <w:lang w:eastAsia="ja-JP"/>
        </w:rPr>
        <w:t xml:space="preserve"> </w:t>
      </w:r>
      <w:r w:rsidRPr="005F638B">
        <w:rPr>
          <w:rFonts w:eastAsia="MS Mincho"/>
          <w:noProof w:val="0"/>
          <w:color w:val="000000" w:themeColor="text1"/>
          <w:kern w:val="2"/>
          <w:sz w:val="22"/>
          <w:lang w:eastAsia="ja-JP"/>
        </w:rPr>
        <w:t xml:space="preserve">proposal </w:t>
      </w:r>
      <w:r w:rsidR="00AC38DD">
        <w:rPr>
          <w:rFonts w:eastAsia="MS Mincho"/>
          <w:noProof w:val="0"/>
          <w:color w:val="000000" w:themeColor="text1"/>
          <w:kern w:val="2"/>
          <w:sz w:val="22"/>
          <w:lang w:eastAsia="ja-JP"/>
        </w:rPr>
        <w:t>is</w:t>
      </w:r>
      <w:r w:rsidRPr="005F638B">
        <w:rPr>
          <w:rFonts w:eastAsia="MS Mincho"/>
          <w:noProof w:val="0"/>
          <w:color w:val="000000" w:themeColor="text1"/>
          <w:kern w:val="2"/>
          <w:sz w:val="22"/>
          <w:lang w:eastAsia="ja-JP"/>
        </w:rPr>
        <w:t xml:space="preserve"> made.</w:t>
      </w:r>
    </w:p>
    <w:p w14:paraId="4AD4BA04" w14:textId="035E00D1" w:rsidR="00C800D7" w:rsidRPr="00847AA3" w:rsidRDefault="00B45BD3" w:rsidP="00AA1EAE">
      <w:pPr>
        <w:pStyle w:val="afa"/>
        <w:numPr>
          <w:ilvl w:val="0"/>
          <w:numId w:val="39"/>
        </w:numPr>
        <w:spacing w:beforeLines="50" w:before="120"/>
        <w:ind w:firstLineChars="0"/>
        <w:rPr>
          <w:b/>
          <w:u w:val="single"/>
          <w:lang w:val="en-GB" w:eastAsia="zh-CN"/>
        </w:rPr>
      </w:pPr>
      <w:r w:rsidRPr="00847AA3">
        <w:rPr>
          <w:rFonts w:ascii="Times New Roman" w:hAnsi="Times New Roman"/>
          <w:b/>
          <w:u w:val="single"/>
          <w:lang w:val="en-GB" w:eastAsia="zh-CN"/>
        </w:rPr>
        <w:t>Proposal 1:</w:t>
      </w:r>
    </w:p>
    <w:p w14:paraId="1609BAE9" w14:textId="77777777" w:rsidR="004725FC" w:rsidRPr="00847AA3" w:rsidRDefault="004725FC" w:rsidP="00AA1EAE">
      <w:pPr>
        <w:pStyle w:val="afa"/>
        <w:numPr>
          <w:ilvl w:val="0"/>
          <w:numId w:val="40"/>
        </w:numPr>
        <w:spacing w:beforeLines="50" w:before="120" w:after="120"/>
        <w:ind w:firstLineChars="0"/>
        <w:jc w:val="both"/>
        <w:rPr>
          <w:rFonts w:eastAsia="Arial Unicode MS"/>
          <w:i/>
          <w:noProof w:val="0"/>
          <w:color w:val="000000" w:themeColor="text1"/>
          <w:kern w:val="2"/>
          <w:sz w:val="22"/>
          <w:lang w:val="en-GB" w:eastAsia="ja-JP"/>
        </w:rPr>
      </w:pPr>
      <w:r w:rsidRPr="00847AA3">
        <w:rPr>
          <w:rFonts w:ascii="Times New Roman" w:eastAsia="Arial Unicode MS" w:hAnsi="Times New Roman"/>
          <w:i/>
          <w:noProof w:val="0"/>
          <w:color w:val="000000" w:themeColor="text1"/>
          <w:kern w:val="2"/>
          <w:sz w:val="22"/>
          <w:lang w:val="en-GB" w:eastAsia="ja-JP"/>
        </w:rPr>
        <w:t>For flexible duplexing, small cell deployment such as indoor hotspot, low load scenario and higher carrier frequencies should be prioritized.</w:t>
      </w:r>
    </w:p>
    <w:p w14:paraId="485212AA" w14:textId="38822105" w:rsidR="00B45BD3" w:rsidRPr="00B45BD3" w:rsidRDefault="00B45BD3" w:rsidP="00890936">
      <w:pPr>
        <w:jc w:val="both"/>
        <w:rPr>
          <w:rFonts w:eastAsia="等线"/>
          <w:b/>
          <w:noProof w:val="0"/>
          <w:color w:val="000000" w:themeColor="text1"/>
          <w:kern w:val="2"/>
          <w:sz w:val="22"/>
          <w:lang w:val="en-GB" w:eastAsia="zh-CN"/>
        </w:rPr>
      </w:pPr>
    </w:p>
    <w:p w14:paraId="4AD4BA05" w14:textId="77777777" w:rsidR="0041628A" w:rsidRPr="005F638B" w:rsidRDefault="0041628A">
      <w:pPr>
        <w:pStyle w:val="1"/>
        <w:numPr>
          <w:ilvl w:val="0"/>
          <w:numId w:val="0"/>
        </w:numPr>
        <w:spacing w:before="0" w:after="120"/>
        <w:rPr>
          <w:b/>
          <w:color w:val="000000" w:themeColor="text1"/>
        </w:rPr>
      </w:pPr>
      <w:r w:rsidRPr="005F638B">
        <w:rPr>
          <w:b/>
          <w:color w:val="000000" w:themeColor="text1"/>
        </w:rPr>
        <w:t>Reference</w:t>
      </w:r>
      <w:r w:rsidRPr="005F638B">
        <w:rPr>
          <w:rFonts w:hint="eastAsia"/>
          <w:b/>
          <w:color w:val="000000" w:themeColor="text1"/>
        </w:rPr>
        <w:t>s</w:t>
      </w:r>
    </w:p>
    <w:p w14:paraId="2B4E28D6" w14:textId="77777777" w:rsidR="00262CC8" w:rsidRDefault="00837D3F" w:rsidP="00B014DE">
      <w:pPr>
        <w:widowControl w:val="0"/>
        <w:numPr>
          <w:ilvl w:val="0"/>
          <w:numId w:val="5"/>
        </w:numPr>
        <w:spacing w:after="60"/>
        <w:jc w:val="both"/>
        <w:rPr>
          <w:rFonts w:eastAsia="宋体"/>
          <w:noProof w:val="0"/>
          <w:color w:val="000000" w:themeColor="text1"/>
          <w:sz w:val="22"/>
          <w:lang w:eastAsia="zh-CN"/>
        </w:rPr>
      </w:pPr>
      <w:bookmarkStart w:id="4" w:name="_Ref462057251"/>
      <w:r w:rsidRPr="00847AA3">
        <w:rPr>
          <w:rFonts w:eastAsia="Yu Mincho"/>
          <w:noProof w:val="0"/>
          <w:color w:val="000000" w:themeColor="text1"/>
          <w:sz w:val="22"/>
          <w:lang w:eastAsia="ja-JP"/>
        </w:rPr>
        <w:t>RP-170847, “New WID on New Radio Access Technology”, March 2017.</w:t>
      </w:r>
    </w:p>
    <w:p w14:paraId="7B5AAF64" w14:textId="60B217F6" w:rsidR="00262CC8" w:rsidRPr="00B014DE" w:rsidRDefault="00837D3F" w:rsidP="00B014DE">
      <w:pPr>
        <w:widowControl w:val="0"/>
        <w:numPr>
          <w:ilvl w:val="0"/>
          <w:numId w:val="5"/>
        </w:numPr>
        <w:spacing w:after="60"/>
        <w:jc w:val="both"/>
        <w:rPr>
          <w:rFonts w:eastAsia="宋体"/>
          <w:noProof w:val="0"/>
          <w:color w:val="000000" w:themeColor="text1"/>
          <w:sz w:val="22"/>
          <w:lang w:eastAsia="zh-CN"/>
        </w:rPr>
      </w:pPr>
      <w:r w:rsidRPr="00847AA3">
        <w:rPr>
          <w:rFonts w:eastAsia="Yu Mincho"/>
          <w:noProof w:val="0"/>
          <w:color w:val="000000" w:themeColor="text1"/>
          <w:sz w:val="22"/>
          <w:lang w:eastAsia="ja-JP"/>
        </w:rPr>
        <w:t>3GPP, TR38.802 (V 2.0.0), March 2017.</w:t>
      </w:r>
    </w:p>
    <w:p w14:paraId="4DD33664" w14:textId="3BDDB5B7" w:rsidR="00262CC8" w:rsidRPr="00847AA3" w:rsidRDefault="00262CC8">
      <w:pPr>
        <w:widowControl w:val="0"/>
        <w:numPr>
          <w:ilvl w:val="0"/>
          <w:numId w:val="5"/>
        </w:numPr>
        <w:spacing w:after="60"/>
        <w:jc w:val="both"/>
        <w:rPr>
          <w:rFonts w:eastAsia="宋体"/>
          <w:noProof w:val="0"/>
          <w:color w:val="000000" w:themeColor="text1"/>
          <w:sz w:val="22"/>
          <w:lang w:eastAsia="zh-CN"/>
        </w:rPr>
      </w:pPr>
      <w:r w:rsidRPr="00262CC8">
        <w:rPr>
          <w:rFonts w:eastAsia="Yu Mincho"/>
          <w:noProof w:val="0"/>
          <w:color w:val="000000" w:themeColor="text1"/>
          <w:sz w:val="22"/>
          <w:lang w:eastAsia="ja-JP"/>
        </w:rPr>
        <w:t>3GPP</w:t>
      </w:r>
      <w:r w:rsidRPr="00262CC8">
        <w:rPr>
          <w:rFonts w:eastAsia="等线"/>
          <w:noProof w:val="0"/>
          <w:color w:val="000000" w:themeColor="text1"/>
          <w:sz w:val="22"/>
          <w:lang w:eastAsia="zh-CN"/>
        </w:rPr>
        <w:t xml:space="preserve">, R1-1702836, </w:t>
      </w:r>
      <w:r w:rsidR="00173D4D">
        <w:rPr>
          <w:rFonts w:eastAsia="等线"/>
          <w:noProof w:val="0"/>
          <w:color w:val="000000" w:themeColor="text1"/>
          <w:sz w:val="22"/>
          <w:lang w:eastAsia="zh-CN"/>
        </w:rPr>
        <w:t>“</w:t>
      </w:r>
      <w:r w:rsidRPr="00262CC8">
        <w:rPr>
          <w:rFonts w:eastAsia="等线"/>
          <w:noProof w:val="0"/>
          <w:color w:val="000000" w:themeColor="text1"/>
          <w:sz w:val="22"/>
          <w:lang w:eastAsia="zh-CN"/>
        </w:rPr>
        <w:t>Performance evaluation of dynamic TDD in dense urban scenario</w:t>
      </w:r>
      <w:r w:rsidR="00173D4D">
        <w:rPr>
          <w:rFonts w:eastAsia="等线"/>
          <w:noProof w:val="0"/>
          <w:color w:val="000000" w:themeColor="text1"/>
          <w:sz w:val="22"/>
          <w:lang w:eastAsia="zh-CN"/>
        </w:rPr>
        <w:t>”</w:t>
      </w:r>
      <w:r w:rsidR="004C1564">
        <w:rPr>
          <w:rFonts w:eastAsia="等线"/>
          <w:noProof w:val="0"/>
          <w:color w:val="000000" w:themeColor="text1"/>
          <w:sz w:val="22"/>
          <w:lang w:eastAsia="zh-CN"/>
        </w:rPr>
        <w:t xml:space="preserve">, </w:t>
      </w:r>
      <w:r w:rsidR="00173D4D">
        <w:rPr>
          <w:rFonts w:eastAsia="等线"/>
          <w:noProof w:val="0"/>
          <w:color w:val="000000" w:themeColor="text1"/>
          <w:sz w:val="22"/>
          <w:lang w:eastAsia="zh-CN"/>
        </w:rPr>
        <w:t>Feb.</w:t>
      </w:r>
      <w:r w:rsidR="004C1564">
        <w:rPr>
          <w:rFonts w:eastAsia="等线"/>
          <w:noProof w:val="0"/>
          <w:color w:val="000000" w:themeColor="text1"/>
          <w:sz w:val="22"/>
          <w:lang w:eastAsia="zh-CN"/>
        </w:rPr>
        <w:t xml:space="preserve"> 2017</w:t>
      </w:r>
      <w:r w:rsidRPr="00262CC8">
        <w:rPr>
          <w:rFonts w:eastAsia="等线"/>
          <w:noProof w:val="0"/>
          <w:color w:val="000000" w:themeColor="text1"/>
          <w:sz w:val="22"/>
          <w:lang w:eastAsia="zh-CN"/>
        </w:rPr>
        <w:t>.</w:t>
      </w:r>
    </w:p>
    <w:p w14:paraId="56F92EBB" w14:textId="1DE969CD" w:rsidR="00262CC8" w:rsidRPr="00847AA3" w:rsidRDefault="00262CC8">
      <w:pPr>
        <w:widowControl w:val="0"/>
        <w:numPr>
          <w:ilvl w:val="0"/>
          <w:numId w:val="5"/>
        </w:numPr>
        <w:spacing w:after="60"/>
        <w:jc w:val="both"/>
        <w:rPr>
          <w:rFonts w:eastAsia="宋体"/>
          <w:noProof w:val="0"/>
          <w:color w:val="000000" w:themeColor="text1"/>
          <w:sz w:val="22"/>
          <w:lang w:eastAsia="zh-CN"/>
        </w:rPr>
      </w:pPr>
      <w:r>
        <w:rPr>
          <w:rFonts w:eastAsia="Yu Mincho"/>
          <w:noProof w:val="0"/>
          <w:color w:val="000000" w:themeColor="text1"/>
          <w:sz w:val="22"/>
          <w:lang w:eastAsia="ja-JP"/>
        </w:rPr>
        <w:t xml:space="preserve">3GPP, R1-1702837, </w:t>
      </w:r>
      <w:r w:rsidR="00173D4D">
        <w:rPr>
          <w:rFonts w:eastAsia="Yu Mincho"/>
          <w:noProof w:val="0"/>
          <w:color w:val="000000" w:themeColor="text1"/>
          <w:sz w:val="22"/>
          <w:lang w:eastAsia="ja-JP"/>
        </w:rPr>
        <w:t>“</w:t>
      </w:r>
      <w:r>
        <w:rPr>
          <w:rFonts w:eastAsia="Yu Mincho"/>
          <w:noProof w:val="0"/>
          <w:color w:val="000000" w:themeColor="text1"/>
          <w:sz w:val="22"/>
          <w:lang w:eastAsia="ja-JP"/>
        </w:rPr>
        <w:t>Performance evaluation of dynamic TDD</w:t>
      </w:r>
      <w:r>
        <w:rPr>
          <w:rFonts w:eastAsia="等线"/>
          <w:noProof w:val="0"/>
          <w:color w:val="000000" w:themeColor="text1"/>
          <w:sz w:val="22"/>
          <w:lang w:eastAsia="zh-CN"/>
        </w:rPr>
        <w:t xml:space="preserve"> in indoor hotspot scenario</w:t>
      </w:r>
      <w:r w:rsidR="00173D4D">
        <w:rPr>
          <w:rFonts w:eastAsia="等线"/>
          <w:noProof w:val="0"/>
          <w:color w:val="000000" w:themeColor="text1"/>
          <w:sz w:val="22"/>
          <w:lang w:eastAsia="zh-CN"/>
        </w:rPr>
        <w:t>”</w:t>
      </w:r>
      <w:r w:rsidR="004C1564">
        <w:rPr>
          <w:rFonts w:eastAsia="等线"/>
          <w:noProof w:val="0"/>
          <w:color w:val="000000" w:themeColor="text1"/>
          <w:sz w:val="22"/>
          <w:lang w:eastAsia="zh-CN"/>
        </w:rPr>
        <w:t>,</w:t>
      </w:r>
      <w:r w:rsidR="00173D4D">
        <w:rPr>
          <w:rFonts w:eastAsia="等线"/>
          <w:noProof w:val="0"/>
          <w:color w:val="000000" w:themeColor="text1"/>
          <w:sz w:val="22"/>
          <w:lang w:eastAsia="zh-CN"/>
        </w:rPr>
        <w:t xml:space="preserve"> Feb.</w:t>
      </w:r>
      <w:r w:rsidR="004C1564">
        <w:rPr>
          <w:rFonts w:eastAsia="等线"/>
          <w:noProof w:val="0"/>
          <w:color w:val="000000" w:themeColor="text1"/>
          <w:sz w:val="22"/>
          <w:lang w:eastAsia="zh-CN"/>
        </w:rPr>
        <w:t xml:space="preserve"> 2017</w:t>
      </w:r>
      <w:r>
        <w:rPr>
          <w:rFonts w:eastAsia="等线"/>
          <w:noProof w:val="0"/>
          <w:color w:val="000000" w:themeColor="text1"/>
          <w:sz w:val="22"/>
          <w:lang w:eastAsia="zh-CN"/>
        </w:rPr>
        <w:t>.</w:t>
      </w:r>
    </w:p>
    <w:p w14:paraId="4AD4BA06" w14:textId="5FDA3E3D" w:rsidR="00632E69" w:rsidRPr="00847AA3" w:rsidRDefault="00262CC8">
      <w:pPr>
        <w:widowControl w:val="0"/>
        <w:numPr>
          <w:ilvl w:val="0"/>
          <w:numId w:val="5"/>
        </w:numPr>
        <w:spacing w:after="60"/>
        <w:jc w:val="both"/>
        <w:rPr>
          <w:rFonts w:eastAsia="宋体"/>
          <w:noProof w:val="0"/>
          <w:color w:val="000000" w:themeColor="text1"/>
          <w:sz w:val="22"/>
          <w:lang w:eastAsia="zh-CN"/>
        </w:rPr>
      </w:pPr>
      <w:r>
        <w:rPr>
          <w:rFonts w:eastAsia="等线"/>
          <w:noProof w:val="0"/>
          <w:color w:val="000000" w:themeColor="text1"/>
          <w:sz w:val="22"/>
          <w:lang w:eastAsia="zh-CN"/>
        </w:rPr>
        <w:t xml:space="preserve">3GPP, R1-1702838, </w:t>
      </w:r>
      <w:r w:rsidR="00173D4D">
        <w:rPr>
          <w:rFonts w:eastAsia="等线"/>
          <w:noProof w:val="0"/>
          <w:color w:val="000000" w:themeColor="text1"/>
          <w:sz w:val="22"/>
          <w:lang w:eastAsia="zh-CN"/>
        </w:rPr>
        <w:t>“</w:t>
      </w:r>
      <w:r>
        <w:rPr>
          <w:rFonts w:eastAsia="等线"/>
          <w:noProof w:val="0"/>
          <w:color w:val="000000" w:themeColor="text1"/>
          <w:sz w:val="22"/>
          <w:lang w:eastAsia="zh-CN"/>
        </w:rPr>
        <w:t>Performance evaluation of dynamic TDD in urban macro scenario</w:t>
      </w:r>
      <w:r w:rsidR="00173D4D">
        <w:rPr>
          <w:rFonts w:eastAsia="等线"/>
          <w:noProof w:val="0"/>
          <w:color w:val="000000" w:themeColor="text1"/>
          <w:sz w:val="22"/>
          <w:lang w:eastAsia="zh-CN"/>
        </w:rPr>
        <w:t>”</w:t>
      </w:r>
      <w:r w:rsidR="004C1564">
        <w:rPr>
          <w:rFonts w:eastAsia="等线"/>
          <w:noProof w:val="0"/>
          <w:color w:val="000000" w:themeColor="text1"/>
          <w:sz w:val="22"/>
          <w:lang w:eastAsia="zh-CN"/>
        </w:rPr>
        <w:t>,</w:t>
      </w:r>
      <w:r w:rsidR="00173D4D">
        <w:rPr>
          <w:rFonts w:eastAsia="等线"/>
          <w:noProof w:val="0"/>
          <w:color w:val="000000" w:themeColor="text1"/>
          <w:sz w:val="22"/>
          <w:lang w:eastAsia="zh-CN"/>
        </w:rPr>
        <w:t xml:space="preserve"> Feb.</w:t>
      </w:r>
      <w:r w:rsidR="004C1564">
        <w:rPr>
          <w:rFonts w:eastAsia="等线"/>
          <w:noProof w:val="0"/>
          <w:color w:val="000000" w:themeColor="text1"/>
          <w:sz w:val="22"/>
          <w:lang w:eastAsia="zh-CN"/>
        </w:rPr>
        <w:t xml:space="preserve"> 2017</w:t>
      </w:r>
      <w:r>
        <w:rPr>
          <w:rFonts w:eastAsia="等线"/>
          <w:noProof w:val="0"/>
          <w:color w:val="000000" w:themeColor="text1"/>
          <w:sz w:val="22"/>
          <w:lang w:eastAsia="zh-CN"/>
        </w:rPr>
        <w:t>.</w:t>
      </w:r>
      <w:bookmarkEnd w:id="4"/>
    </w:p>
    <w:sectPr w:rsidR="00632E69" w:rsidRPr="00847AA3" w:rsidSect="000C21E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C21AC" w14:textId="77777777" w:rsidR="009A16E7" w:rsidRDefault="009A16E7">
      <w:r>
        <w:separator/>
      </w:r>
    </w:p>
  </w:endnote>
  <w:endnote w:type="continuationSeparator" w:id="0">
    <w:p w14:paraId="3CDC7876" w14:textId="77777777" w:rsidR="009A16E7" w:rsidRDefault="009A16E7">
      <w:r>
        <w:continuationSeparator/>
      </w:r>
    </w:p>
  </w:endnote>
  <w:endnote w:type="continuationNotice" w:id="1">
    <w:p w14:paraId="119AA304" w14:textId="77777777" w:rsidR="009A16E7" w:rsidRDefault="009A1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Yu Gothic Light">
    <w:altName w:val="Arial Unicode MS"/>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4BA12" w14:textId="3BAB68CB" w:rsidR="004C787F" w:rsidRDefault="004C787F">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4C7392">
      <w:rPr>
        <w:rStyle w:val="af0"/>
        <w:noProof/>
      </w:rPr>
      <w:t>2</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4C7392">
      <w:rPr>
        <w:rStyle w:val="af0"/>
        <w:noProof/>
      </w:rPr>
      <w:t>2</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002C3" w14:textId="77777777" w:rsidR="009A16E7" w:rsidRDefault="009A16E7">
      <w:r>
        <w:separator/>
      </w:r>
    </w:p>
  </w:footnote>
  <w:footnote w:type="continuationSeparator" w:id="0">
    <w:p w14:paraId="1480C904" w14:textId="77777777" w:rsidR="009A16E7" w:rsidRDefault="009A16E7">
      <w:r>
        <w:continuationSeparator/>
      </w:r>
    </w:p>
  </w:footnote>
  <w:footnote w:type="continuationNotice" w:id="1">
    <w:p w14:paraId="10288299" w14:textId="77777777" w:rsidR="009A16E7" w:rsidRDefault="009A16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67B15"/>
    <w:multiLevelType w:val="hybridMultilevel"/>
    <w:tmpl w:val="40CE9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136EE"/>
    <w:multiLevelType w:val="hybridMultilevel"/>
    <w:tmpl w:val="20EEA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42F2D"/>
    <w:multiLevelType w:val="hybridMultilevel"/>
    <w:tmpl w:val="E38AD4C8"/>
    <w:lvl w:ilvl="0" w:tplc="60B20DC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D93815"/>
    <w:multiLevelType w:val="hybridMultilevel"/>
    <w:tmpl w:val="7F60E2E4"/>
    <w:lvl w:ilvl="0" w:tplc="5044A3C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B86C55"/>
    <w:multiLevelType w:val="hybridMultilevel"/>
    <w:tmpl w:val="6EF4F1B8"/>
    <w:lvl w:ilvl="0" w:tplc="84424DA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0B2EAE"/>
    <w:multiLevelType w:val="hybridMultilevel"/>
    <w:tmpl w:val="2BF82E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124FC"/>
    <w:multiLevelType w:val="hybridMultilevel"/>
    <w:tmpl w:val="1F3ED49E"/>
    <w:lvl w:ilvl="0" w:tplc="5044A3CE">
      <w:start w:val="1"/>
      <w:numFmt w:val="bullet"/>
      <w:lvlText w:val="•"/>
      <w:lvlJc w:val="left"/>
      <w:pPr>
        <w:ind w:left="1146" w:hanging="420"/>
      </w:pPr>
      <w:rPr>
        <w:rFonts w:ascii="Arial" w:hAnsi="Arial" w:hint="default"/>
      </w:rPr>
    </w:lvl>
    <w:lvl w:ilvl="1" w:tplc="0409000B" w:tentative="1">
      <w:start w:val="1"/>
      <w:numFmt w:val="bullet"/>
      <w:lvlText w:val=""/>
      <w:lvlJc w:val="left"/>
      <w:pPr>
        <w:ind w:left="1566" w:hanging="420"/>
      </w:pPr>
      <w:rPr>
        <w:rFonts w:ascii="Wingdings" w:hAnsi="Wingdings" w:hint="default"/>
      </w:rPr>
    </w:lvl>
    <w:lvl w:ilvl="2" w:tplc="0409000D"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B969E9"/>
    <w:multiLevelType w:val="hybridMultilevel"/>
    <w:tmpl w:val="6EF889BC"/>
    <w:lvl w:ilvl="0" w:tplc="C47A33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7BA33B5"/>
    <w:multiLevelType w:val="hybridMultilevel"/>
    <w:tmpl w:val="B5CA83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49044A"/>
    <w:multiLevelType w:val="hybridMultilevel"/>
    <w:tmpl w:val="541643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264071"/>
    <w:multiLevelType w:val="hybridMultilevel"/>
    <w:tmpl w:val="A1F4B61C"/>
    <w:lvl w:ilvl="0" w:tplc="0409000B">
      <w:start w:val="1"/>
      <w:numFmt w:val="bullet"/>
      <w:lvlText w:val=""/>
      <w:lvlJc w:val="left"/>
      <w:pPr>
        <w:tabs>
          <w:tab w:val="num" w:pos="1080"/>
        </w:tabs>
        <w:ind w:left="1080" w:hanging="360"/>
      </w:pPr>
      <w:rPr>
        <w:rFonts w:ascii="Wingdings" w:hAnsi="Wingdings" w:hint="default"/>
      </w:rPr>
    </w:lvl>
    <w:lvl w:ilvl="1" w:tplc="CDA8354E">
      <w:start w:val="1"/>
      <w:numFmt w:val="bullet"/>
      <w:lvlText w:val="–"/>
      <w:lvlJc w:val="left"/>
      <w:pPr>
        <w:tabs>
          <w:tab w:val="num" w:pos="1800"/>
        </w:tabs>
        <w:ind w:left="1800" w:hanging="360"/>
      </w:pPr>
      <w:rPr>
        <w:rFonts w:ascii="宋体" w:hAnsi="宋体" w:hint="default"/>
      </w:rPr>
    </w:lvl>
    <w:lvl w:ilvl="2" w:tplc="7B9A68F8">
      <w:start w:val="1"/>
      <w:numFmt w:val="bullet"/>
      <w:lvlText w:val="–"/>
      <w:lvlJc w:val="left"/>
      <w:pPr>
        <w:tabs>
          <w:tab w:val="num" w:pos="2520"/>
        </w:tabs>
        <w:ind w:left="2520" w:hanging="360"/>
      </w:pPr>
      <w:rPr>
        <w:rFonts w:ascii="宋体" w:hAnsi="宋体" w:hint="default"/>
      </w:rPr>
    </w:lvl>
    <w:lvl w:ilvl="3" w:tplc="674C318C">
      <w:start w:val="1"/>
      <w:numFmt w:val="bullet"/>
      <w:lvlText w:val="–"/>
      <w:lvlJc w:val="left"/>
      <w:pPr>
        <w:tabs>
          <w:tab w:val="num" w:pos="3240"/>
        </w:tabs>
        <w:ind w:left="3240" w:hanging="360"/>
      </w:pPr>
      <w:rPr>
        <w:rFonts w:ascii="宋体" w:hAnsi="宋体" w:hint="default"/>
      </w:rPr>
    </w:lvl>
    <w:lvl w:ilvl="4" w:tplc="19F8880A">
      <w:numFmt w:val="bullet"/>
      <w:lvlText w:val="»"/>
      <w:lvlJc w:val="left"/>
      <w:pPr>
        <w:tabs>
          <w:tab w:val="num" w:pos="3960"/>
        </w:tabs>
        <w:ind w:left="3960" w:hanging="360"/>
      </w:pPr>
      <w:rPr>
        <w:rFonts w:ascii="宋体" w:hAnsi="宋体" w:hint="default"/>
      </w:rPr>
    </w:lvl>
    <w:lvl w:ilvl="5" w:tplc="60889E96" w:tentative="1">
      <w:start w:val="1"/>
      <w:numFmt w:val="bullet"/>
      <w:lvlText w:val="–"/>
      <w:lvlJc w:val="left"/>
      <w:pPr>
        <w:tabs>
          <w:tab w:val="num" w:pos="4680"/>
        </w:tabs>
        <w:ind w:left="4680" w:hanging="360"/>
      </w:pPr>
      <w:rPr>
        <w:rFonts w:ascii="宋体" w:hAnsi="宋体" w:hint="default"/>
      </w:rPr>
    </w:lvl>
    <w:lvl w:ilvl="6" w:tplc="913E616C" w:tentative="1">
      <w:start w:val="1"/>
      <w:numFmt w:val="bullet"/>
      <w:lvlText w:val="–"/>
      <w:lvlJc w:val="left"/>
      <w:pPr>
        <w:tabs>
          <w:tab w:val="num" w:pos="5400"/>
        </w:tabs>
        <w:ind w:left="5400" w:hanging="360"/>
      </w:pPr>
      <w:rPr>
        <w:rFonts w:ascii="宋体" w:hAnsi="宋体" w:hint="default"/>
      </w:rPr>
    </w:lvl>
    <w:lvl w:ilvl="7" w:tplc="E9120DF6" w:tentative="1">
      <w:start w:val="1"/>
      <w:numFmt w:val="bullet"/>
      <w:lvlText w:val="–"/>
      <w:lvlJc w:val="left"/>
      <w:pPr>
        <w:tabs>
          <w:tab w:val="num" w:pos="6120"/>
        </w:tabs>
        <w:ind w:left="6120" w:hanging="360"/>
      </w:pPr>
      <w:rPr>
        <w:rFonts w:ascii="宋体" w:hAnsi="宋体" w:hint="default"/>
      </w:rPr>
    </w:lvl>
    <w:lvl w:ilvl="8" w:tplc="DB0289BA" w:tentative="1">
      <w:start w:val="1"/>
      <w:numFmt w:val="bullet"/>
      <w:lvlText w:val="–"/>
      <w:lvlJc w:val="left"/>
      <w:pPr>
        <w:tabs>
          <w:tab w:val="num" w:pos="6840"/>
        </w:tabs>
        <w:ind w:left="6840" w:hanging="360"/>
      </w:pPr>
      <w:rPr>
        <w:rFonts w:ascii="宋体" w:hAnsi="宋体" w:hint="default"/>
      </w:rPr>
    </w:lvl>
  </w:abstractNum>
  <w:abstractNum w:abstractNumId="18" w15:restartNumberingAfterBreak="0">
    <w:nsid w:val="2DD575EB"/>
    <w:multiLevelType w:val="hybridMultilevel"/>
    <w:tmpl w:val="F69C68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0" w15:restartNumberingAfterBreak="0">
    <w:nsid w:val="3C5F4DAE"/>
    <w:multiLevelType w:val="hybridMultilevel"/>
    <w:tmpl w:val="AA5627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800F0E"/>
    <w:multiLevelType w:val="hybridMultilevel"/>
    <w:tmpl w:val="725493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405407D"/>
    <w:multiLevelType w:val="hybridMultilevel"/>
    <w:tmpl w:val="78C4634E"/>
    <w:lvl w:ilvl="0" w:tplc="1850F6DA">
      <w:start w:val="2478"/>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D2A1588"/>
    <w:multiLevelType w:val="hybridMultilevel"/>
    <w:tmpl w:val="62F4A76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DD561E"/>
    <w:multiLevelType w:val="hybridMultilevel"/>
    <w:tmpl w:val="00089F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1386060"/>
    <w:multiLevelType w:val="hybridMultilevel"/>
    <w:tmpl w:val="00D64B26"/>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84424DAA">
      <w:numFmt w:val="bullet"/>
      <w:lvlText w:val="-"/>
      <w:lvlJc w:val="left"/>
      <w:pPr>
        <w:ind w:left="1620" w:hanging="420"/>
      </w:pPr>
      <w:rPr>
        <w:rFonts w:ascii="Times New Roman" w:eastAsia="宋体" w:hAnsi="Times New Roman" w:cs="Times New Roman"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61D16254"/>
    <w:multiLevelType w:val="hybridMultilevel"/>
    <w:tmpl w:val="F49CB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87F1F63"/>
    <w:multiLevelType w:val="hybridMultilevel"/>
    <w:tmpl w:val="0804BC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4424DAA">
      <w:numFmt w:val="bullet"/>
      <w:lvlText w:val="-"/>
      <w:lvlJc w:val="left"/>
      <w:pPr>
        <w:ind w:left="1260" w:hanging="42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A91036"/>
    <w:multiLevelType w:val="hybridMultilevel"/>
    <w:tmpl w:val="40F6944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203EF9"/>
    <w:multiLevelType w:val="hybridMultilevel"/>
    <w:tmpl w:val="E104F47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21F69BB"/>
    <w:multiLevelType w:val="hybridMultilevel"/>
    <w:tmpl w:val="48509C60"/>
    <w:lvl w:ilvl="0" w:tplc="0D525D52">
      <w:start w:val="1"/>
      <w:numFmt w:val="decimal"/>
      <w:lvlText w:val="%1)"/>
      <w:lvlJc w:val="left"/>
      <w:pPr>
        <w:tabs>
          <w:tab w:val="num" w:pos="720"/>
        </w:tabs>
        <w:ind w:left="720" w:hanging="360"/>
      </w:pPr>
      <w:rPr>
        <w:rFonts w:hint="default"/>
      </w:rPr>
    </w:lvl>
    <w:lvl w:ilvl="1" w:tplc="CDA8354E">
      <w:start w:val="1"/>
      <w:numFmt w:val="bullet"/>
      <w:lvlText w:val="–"/>
      <w:lvlJc w:val="left"/>
      <w:pPr>
        <w:tabs>
          <w:tab w:val="num" w:pos="1440"/>
        </w:tabs>
        <w:ind w:left="1440" w:hanging="360"/>
      </w:pPr>
      <w:rPr>
        <w:rFonts w:ascii="宋体" w:hAnsi="宋体" w:hint="default"/>
      </w:rPr>
    </w:lvl>
    <w:lvl w:ilvl="2" w:tplc="7B9A68F8">
      <w:start w:val="1"/>
      <w:numFmt w:val="bullet"/>
      <w:lvlText w:val="–"/>
      <w:lvlJc w:val="left"/>
      <w:pPr>
        <w:tabs>
          <w:tab w:val="num" w:pos="2160"/>
        </w:tabs>
        <w:ind w:left="2160" w:hanging="360"/>
      </w:pPr>
      <w:rPr>
        <w:rFonts w:ascii="宋体" w:hAnsi="宋体" w:hint="default"/>
      </w:rPr>
    </w:lvl>
    <w:lvl w:ilvl="3" w:tplc="674C318C">
      <w:start w:val="1"/>
      <w:numFmt w:val="bullet"/>
      <w:lvlText w:val="–"/>
      <w:lvlJc w:val="left"/>
      <w:pPr>
        <w:tabs>
          <w:tab w:val="num" w:pos="2880"/>
        </w:tabs>
        <w:ind w:left="2880" w:hanging="360"/>
      </w:pPr>
      <w:rPr>
        <w:rFonts w:ascii="宋体" w:hAnsi="宋体" w:hint="default"/>
      </w:rPr>
    </w:lvl>
    <w:lvl w:ilvl="4" w:tplc="19F8880A">
      <w:numFmt w:val="bullet"/>
      <w:lvlText w:val="»"/>
      <w:lvlJc w:val="left"/>
      <w:pPr>
        <w:tabs>
          <w:tab w:val="num" w:pos="3600"/>
        </w:tabs>
        <w:ind w:left="3600" w:hanging="360"/>
      </w:pPr>
      <w:rPr>
        <w:rFonts w:ascii="宋体" w:hAnsi="宋体" w:hint="default"/>
      </w:rPr>
    </w:lvl>
    <w:lvl w:ilvl="5" w:tplc="60889E96" w:tentative="1">
      <w:start w:val="1"/>
      <w:numFmt w:val="bullet"/>
      <w:lvlText w:val="–"/>
      <w:lvlJc w:val="left"/>
      <w:pPr>
        <w:tabs>
          <w:tab w:val="num" w:pos="4320"/>
        </w:tabs>
        <w:ind w:left="4320" w:hanging="360"/>
      </w:pPr>
      <w:rPr>
        <w:rFonts w:ascii="宋体" w:hAnsi="宋体" w:hint="default"/>
      </w:rPr>
    </w:lvl>
    <w:lvl w:ilvl="6" w:tplc="913E616C" w:tentative="1">
      <w:start w:val="1"/>
      <w:numFmt w:val="bullet"/>
      <w:lvlText w:val="–"/>
      <w:lvlJc w:val="left"/>
      <w:pPr>
        <w:tabs>
          <w:tab w:val="num" w:pos="5040"/>
        </w:tabs>
        <w:ind w:left="5040" w:hanging="360"/>
      </w:pPr>
      <w:rPr>
        <w:rFonts w:ascii="宋体" w:hAnsi="宋体" w:hint="default"/>
      </w:rPr>
    </w:lvl>
    <w:lvl w:ilvl="7" w:tplc="E9120DF6" w:tentative="1">
      <w:start w:val="1"/>
      <w:numFmt w:val="bullet"/>
      <w:lvlText w:val="–"/>
      <w:lvlJc w:val="left"/>
      <w:pPr>
        <w:tabs>
          <w:tab w:val="num" w:pos="5760"/>
        </w:tabs>
        <w:ind w:left="5760" w:hanging="360"/>
      </w:pPr>
      <w:rPr>
        <w:rFonts w:ascii="宋体" w:hAnsi="宋体" w:hint="default"/>
      </w:rPr>
    </w:lvl>
    <w:lvl w:ilvl="8" w:tplc="DB0289BA"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72865FD8"/>
    <w:multiLevelType w:val="hybridMultilevel"/>
    <w:tmpl w:val="57D88CC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B64FE5"/>
    <w:multiLevelType w:val="hybridMultilevel"/>
    <w:tmpl w:val="73F8596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C065A9"/>
    <w:multiLevelType w:val="hybridMultilevel"/>
    <w:tmpl w:val="19202866"/>
    <w:lvl w:ilvl="0" w:tplc="22F206C0">
      <w:start w:val="1"/>
      <w:numFmt w:val="bullet"/>
      <w:lvlText w:val=""/>
      <w:lvlJc w:val="left"/>
      <w:pPr>
        <w:ind w:left="1140" w:hanging="420"/>
      </w:pPr>
      <w:rPr>
        <w:rFonts w:ascii="Wingdings" w:hAnsi="Wingdings" w:hint="default"/>
        <w:lang w:val="en-GB"/>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32"/>
  </w:num>
  <w:num w:numId="4">
    <w:abstractNumId w:val="1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12"/>
  </w:num>
  <w:num w:numId="8">
    <w:abstractNumId w:val="27"/>
  </w:num>
  <w:num w:numId="9">
    <w:abstractNumId w:val="3"/>
  </w:num>
  <w:num w:numId="10">
    <w:abstractNumId w:val="37"/>
  </w:num>
  <w:num w:numId="11">
    <w:abstractNumId w:val="20"/>
  </w:num>
  <w:num w:numId="12">
    <w:abstractNumId w:val="24"/>
  </w:num>
  <w:num w:numId="13">
    <w:abstractNumId w:val="10"/>
  </w:num>
  <w:num w:numId="14">
    <w:abstractNumId w:val="1"/>
  </w:num>
  <w:num w:numId="15">
    <w:abstractNumId w:val="4"/>
  </w:num>
  <w:num w:numId="16">
    <w:abstractNumId w:val="6"/>
  </w:num>
  <w:num w:numId="17">
    <w:abstractNumId w:val="36"/>
  </w:num>
  <w:num w:numId="18">
    <w:abstractNumId w:val="11"/>
  </w:num>
  <w:num w:numId="19">
    <w:abstractNumId w:val="8"/>
  </w:num>
  <w:num w:numId="20">
    <w:abstractNumId w:val="16"/>
  </w:num>
  <w:num w:numId="21">
    <w:abstractNumId w:val="39"/>
  </w:num>
  <w:num w:numId="22">
    <w:abstractNumId w:val="5"/>
  </w:num>
  <w:num w:numId="23">
    <w:abstractNumId w:val="13"/>
  </w:num>
  <w:num w:numId="24">
    <w:abstractNumId w:val="30"/>
  </w:num>
  <w:num w:numId="25">
    <w:abstractNumId w:val="22"/>
  </w:num>
  <w:num w:numId="26">
    <w:abstractNumId w:val="25"/>
  </w:num>
  <w:num w:numId="27">
    <w:abstractNumId w:val="35"/>
  </w:num>
  <w:num w:numId="28">
    <w:abstractNumId w:val="14"/>
  </w:num>
  <w:num w:numId="29">
    <w:abstractNumId w:val="23"/>
  </w:num>
  <w:num w:numId="30">
    <w:abstractNumId w:val="34"/>
  </w:num>
  <w:num w:numId="31">
    <w:abstractNumId w:val="32"/>
  </w:num>
  <w:num w:numId="32">
    <w:abstractNumId w:val="33"/>
  </w:num>
  <w:num w:numId="33">
    <w:abstractNumId w:val="29"/>
  </w:num>
  <w:num w:numId="34">
    <w:abstractNumId w:val="17"/>
  </w:num>
  <w:num w:numId="35">
    <w:abstractNumId w:val="26"/>
  </w:num>
  <w:num w:numId="36">
    <w:abstractNumId w:val="31"/>
  </w:num>
  <w:num w:numId="37">
    <w:abstractNumId w:val="7"/>
  </w:num>
  <w:num w:numId="38">
    <w:abstractNumId w:val="2"/>
  </w:num>
  <w:num w:numId="39">
    <w:abstractNumId w:val="18"/>
  </w:num>
  <w:num w:numId="40">
    <w:abstractNumId w:val="21"/>
  </w:num>
  <w:num w:numId="4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17"/>
    <w:rsid w:val="00001B8F"/>
    <w:rsid w:val="000044D2"/>
    <w:rsid w:val="00005275"/>
    <w:rsid w:val="000059F3"/>
    <w:rsid w:val="00007E5A"/>
    <w:rsid w:val="000104FF"/>
    <w:rsid w:val="00012B9F"/>
    <w:rsid w:val="00014D42"/>
    <w:rsid w:val="00020117"/>
    <w:rsid w:val="00022AD1"/>
    <w:rsid w:val="000253D4"/>
    <w:rsid w:val="000333EB"/>
    <w:rsid w:val="00037751"/>
    <w:rsid w:val="00037B1B"/>
    <w:rsid w:val="000412D7"/>
    <w:rsid w:val="00041BF4"/>
    <w:rsid w:val="0004242C"/>
    <w:rsid w:val="00042ACB"/>
    <w:rsid w:val="00042AEE"/>
    <w:rsid w:val="0004398F"/>
    <w:rsid w:val="00044126"/>
    <w:rsid w:val="000466EC"/>
    <w:rsid w:val="00047F65"/>
    <w:rsid w:val="00052B8D"/>
    <w:rsid w:val="000530ED"/>
    <w:rsid w:val="00054A3C"/>
    <w:rsid w:val="00055178"/>
    <w:rsid w:val="00057469"/>
    <w:rsid w:val="00057F67"/>
    <w:rsid w:val="00060A00"/>
    <w:rsid w:val="0006158C"/>
    <w:rsid w:val="00062EE3"/>
    <w:rsid w:val="00066DA8"/>
    <w:rsid w:val="000700A0"/>
    <w:rsid w:val="0007319E"/>
    <w:rsid w:val="000732CF"/>
    <w:rsid w:val="000739B9"/>
    <w:rsid w:val="00073F05"/>
    <w:rsid w:val="00080CB5"/>
    <w:rsid w:val="000855BD"/>
    <w:rsid w:val="0009180F"/>
    <w:rsid w:val="000942BA"/>
    <w:rsid w:val="00094BE7"/>
    <w:rsid w:val="00095400"/>
    <w:rsid w:val="000976F9"/>
    <w:rsid w:val="000A0305"/>
    <w:rsid w:val="000A073B"/>
    <w:rsid w:val="000A0890"/>
    <w:rsid w:val="000A30F5"/>
    <w:rsid w:val="000A49BE"/>
    <w:rsid w:val="000A50EF"/>
    <w:rsid w:val="000A54E6"/>
    <w:rsid w:val="000A5A68"/>
    <w:rsid w:val="000A6511"/>
    <w:rsid w:val="000A693D"/>
    <w:rsid w:val="000A70FF"/>
    <w:rsid w:val="000A78C5"/>
    <w:rsid w:val="000B2B71"/>
    <w:rsid w:val="000B3997"/>
    <w:rsid w:val="000B3C8B"/>
    <w:rsid w:val="000B4B7F"/>
    <w:rsid w:val="000C19FD"/>
    <w:rsid w:val="000C21E4"/>
    <w:rsid w:val="000C26B9"/>
    <w:rsid w:val="000D0594"/>
    <w:rsid w:val="000D5751"/>
    <w:rsid w:val="000D75B9"/>
    <w:rsid w:val="000D7F5A"/>
    <w:rsid w:val="000E19D6"/>
    <w:rsid w:val="000E2EB3"/>
    <w:rsid w:val="000E2F12"/>
    <w:rsid w:val="000E3745"/>
    <w:rsid w:val="000E37B8"/>
    <w:rsid w:val="000E6830"/>
    <w:rsid w:val="000E6D88"/>
    <w:rsid w:val="000E76AC"/>
    <w:rsid w:val="000E7733"/>
    <w:rsid w:val="000F04BE"/>
    <w:rsid w:val="000F45DC"/>
    <w:rsid w:val="00104012"/>
    <w:rsid w:val="001047B1"/>
    <w:rsid w:val="0010528A"/>
    <w:rsid w:val="001101DB"/>
    <w:rsid w:val="0011086D"/>
    <w:rsid w:val="00110AFA"/>
    <w:rsid w:val="001126BA"/>
    <w:rsid w:val="00112A54"/>
    <w:rsid w:val="00113AAA"/>
    <w:rsid w:val="00114DB0"/>
    <w:rsid w:val="00116280"/>
    <w:rsid w:val="0011772E"/>
    <w:rsid w:val="00117D57"/>
    <w:rsid w:val="001206EF"/>
    <w:rsid w:val="00120A92"/>
    <w:rsid w:val="00126DF8"/>
    <w:rsid w:val="0012741C"/>
    <w:rsid w:val="00130855"/>
    <w:rsid w:val="00130F9D"/>
    <w:rsid w:val="00146FB7"/>
    <w:rsid w:val="00151F31"/>
    <w:rsid w:val="00153DDF"/>
    <w:rsid w:val="00157993"/>
    <w:rsid w:val="001669FE"/>
    <w:rsid w:val="0017178E"/>
    <w:rsid w:val="00172065"/>
    <w:rsid w:val="00173D4D"/>
    <w:rsid w:val="00175996"/>
    <w:rsid w:val="00177F3B"/>
    <w:rsid w:val="00180C90"/>
    <w:rsid w:val="0018137D"/>
    <w:rsid w:val="001844CF"/>
    <w:rsid w:val="00185832"/>
    <w:rsid w:val="00187557"/>
    <w:rsid w:val="00193C0C"/>
    <w:rsid w:val="00196496"/>
    <w:rsid w:val="00197134"/>
    <w:rsid w:val="00197416"/>
    <w:rsid w:val="001A02A3"/>
    <w:rsid w:val="001A03B6"/>
    <w:rsid w:val="001A074C"/>
    <w:rsid w:val="001A10FB"/>
    <w:rsid w:val="001A15FE"/>
    <w:rsid w:val="001A2940"/>
    <w:rsid w:val="001A457D"/>
    <w:rsid w:val="001A4F8A"/>
    <w:rsid w:val="001A53E9"/>
    <w:rsid w:val="001B0349"/>
    <w:rsid w:val="001B108E"/>
    <w:rsid w:val="001B2EA6"/>
    <w:rsid w:val="001B4EA9"/>
    <w:rsid w:val="001B6210"/>
    <w:rsid w:val="001B757F"/>
    <w:rsid w:val="001B79A9"/>
    <w:rsid w:val="001B7A66"/>
    <w:rsid w:val="001C2DB5"/>
    <w:rsid w:val="001C2F6F"/>
    <w:rsid w:val="001C381A"/>
    <w:rsid w:val="001C47EB"/>
    <w:rsid w:val="001C48CA"/>
    <w:rsid w:val="001C595C"/>
    <w:rsid w:val="001C7561"/>
    <w:rsid w:val="001D0315"/>
    <w:rsid w:val="001D083F"/>
    <w:rsid w:val="001D0BCC"/>
    <w:rsid w:val="001D4F57"/>
    <w:rsid w:val="001D52BE"/>
    <w:rsid w:val="001E0603"/>
    <w:rsid w:val="001E2AB7"/>
    <w:rsid w:val="001E51F7"/>
    <w:rsid w:val="001E6374"/>
    <w:rsid w:val="001F0486"/>
    <w:rsid w:val="001F14A8"/>
    <w:rsid w:val="001F1C79"/>
    <w:rsid w:val="001F357B"/>
    <w:rsid w:val="001F7CCB"/>
    <w:rsid w:val="00200158"/>
    <w:rsid w:val="002025DD"/>
    <w:rsid w:val="00205454"/>
    <w:rsid w:val="0020781C"/>
    <w:rsid w:val="002118D3"/>
    <w:rsid w:val="0021254A"/>
    <w:rsid w:val="00212C1F"/>
    <w:rsid w:val="0021309F"/>
    <w:rsid w:val="00214335"/>
    <w:rsid w:val="00215278"/>
    <w:rsid w:val="002159A3"/>
    <w:rsid w:val="00216B33"/>
    <w:rsid w:val="00217059"/>
    <w:rsid w:val="002204D9"/>
    <w:rsid w:val="002239FD"/>
    <w:rsid w:val="00225B81"/>
    <w:rsid w:val="00227F54"/>
    <w:rsid w:val="00227F8C"/>
    <w:rsid w:val="002332EF"/>
    <w:rsid w:val="0023653B"/>
    <w:rsid w:val="0023743C"/>
    <w:rsid w:val="002377DD"/>
    <w:rsid w:val="00237945"/>
    <w:rsid w:val="002419BF"/>
    <w:rsid w:val="00241E41"/>
    <w:rsid w:val="00242050"/>
    <w:rsid w:val="0024267B"/>
    <w:rsid w:val="00242A3E"/>
    <w:rsid w:val="00246C06"/>
    <w:rsid w:val="002530CC"/>
    <w:rsid w:val="00257B9C"/>
    <w:rsid w:val="00260371"/>
    <w:rsid w:val="00260553"/>
    <w:rsid w:val="0026055E"/>
    <w:rsid w:val="0026073C"/>
    <w:rsid w:val="00262CC8"/>
    <w:rsid w:val="00262E14"/>
    <w:rsid w:val="002630D2"/>
    <w:rsid w:val="00264AA6"/>
    <w:rsid w:val="00266CEF"/>
    <w:rsid w:val="0026703B"/>
    <w:rsid w:val="00270292"/>
    <w:rsid w:val="0027101F"/>
    <w:rsid w:val="00272BC1"/>
    <w:rsid w:val="00272FE7"/>
    <w:rsid w:val="00275599"/>
    <w:rsid w:val="002756B4"/>
    <w:rsid w:val="00276EDA"/>
    <w:rsid w:val="0027790B"/>
    <w:rsid w:val="00281598"/>
    <w:rsid w:val="00281B46"/>
    <w:rsid w:val="00284BA0"/>
    <w:rsid w:val="00284CC0"/>
    <w:rsid w:val="002858B4"/>
    <w:rsid w:val="002876A6"/>
    <w:rsid w:val="002878A8"/>
    <w:rsid w:val="00287CDB"/>
    <w:rsid w:val="00291A75"/>
    <w:rsid w:val="00291F09"/>
    <w:rsid w:val="0029234B"/>
    <w:rsid w:val="002932B0"/>
    <w:rsid w:val="00296B07"/>
    <w:rsid w:val="002A0E3B"/>
    <w:rsid w:val="002A249C"/>
    <w:rsid w:val="002A7DEA"/>
    <w:rsid w:val="002A7E53"/>
    <w:rsid w:val="002B25AA"/>
    <w:rsid w:val="002B5A35"/>
    <w:rsid w:val="002C12D3"/>
    <w:rsid w:val="002C1F60"/>
    <w:rsid w:val="002C202D"/>
    <w:rsid w:val="002C2213"/>
    <w:rsid w:val="002C2CD5"/>
    <w:rsid w:val="002C49FF"/>
    <w:rsid w:val="002C69E8"/>
    <w:rsid w:val="002D2F29"/>
    <w:rsid w:val="002D550B"/>
    <w:rsid w:val="002E0BDF"/>
    <w:rsid w:val="002E0F83"/>
    <w:rsid w:val="002E1F6C"/>
    <w:rsid w:val="002E2513"/>
    <w:rsid w:val="002E3446"/>
    <w:rsid w:val="002E5A0F"/>
    <w:rsid w:val="002F0DE4"/>
    <w:rsid w:val="002F0EE1"/>
    <w:rsid w:val="002F293B"/>
    <w:rsid w:val="002F2AEA"/>
    <w:rsid w:val="002F522D"/>
    <w:rsid w:val="002F6CC2"/>
    <w:rsid w:val="002F70E6"/>
    <w:rsid w:val="003032C9"/>
    <w:rsid w:val="00304B35"/>
    <w:rsid w:val="0031016E"/>
    <w:rsid w:val="0031113C"/>
    <w:rsid w:val="003113DE"/>
    <w:rsid w:val="003120C6"/>
    <w:rsid w:val="003126E8"/>
    <w:rsid w:val="0031430A"/>
    <w:rsid w:val="00316E95"/>
    <w:rsid w:val="003228D5"/>
    <w:rsid w:val="00322EFC"/>
    <w:rsid w:val="003231C9"/>
    <w:rsid w:val="0032522D"/>
    <w:rsid w:val="00334050"/>
    <w:rsid w:val="003429C2"/>
    <w:rsid w:val="003642E9"/>
    <w:rsid w:val="00365261"/>
    <w:rsid w:val="003657C6"/>
    <w:rsid w:val="00367DF4"/>
    <w:rsid w:val="003702A6"/>
    <w:rsid w:val="0037136B"/>
    <w:rsid w:val="00371880"/>
    <w:rsid w:val="00371F77"/>
    <w:rsid w:val="00372E7D"/>
    <w:rsid w:val="00375A7A"/>
    <w:rsid w:val="00375AB5"/>
    <w:rsid w:val="00376A08"/>
    <w:rsid w:val="003776A4"/>
    <w:rsid w:val="00377816"/>
    <w:rsid w:val="00384A79"/>
    <w:rsid w:val="00384D3B"/>
    <w:rsid w:val="00384FCD"/>
    <w:rsid w:val="003866A3"/>
    <w:rsid w:val="00386A24"/>
    <w:rsid w:val="00386B08"/>
    <w:rsid w:val="00386B57"/>
    <w:rsid w:val="00390C0A"/>
    <w:rsid w:val="00391FE7"/>
    <w:rsid w:val="00393D7F"/>
    <w:rsid w:val="003944C0"/>
    <w:rsid w:val="00394559"/>
    <w:rsid w:val="003949C1"/>
    <w:rsid w:val="003A4472"/>
    <w:rsid w:val="003B51DF"/>
    <w:rsid w:val="003C1DA2"/>
    <w:rsid w:val="003C2C5A"/>
    <w:rsid w:val="003C34BA"/>
    <w:rsid w:val="003C36AD"/>
    <w:rsid w:val="003C683D"/>
    <w:rsid w:val="003C6964"/>
    <w:rsid w:val="003C6FCB"/>
    <w:rsid w:val="003C77AE"/>
    <w:rsid w:val="003D1BBE"/>
    <w:rsid w:val="003D23AA"/>
    <w:rsid w:val="003D2A00"/>
    <w:rsid w:val="003D446A"/>
    <w:rsid w:val="003D449A"/>
    <w:rsid w:val="003D69E1"/>
    <w:rsid w:val="003D74FF"/>
    <w:rsid w:val="003D7F17"/>
    <w:rsid w:val="003E3E5B"/>
    <w:rsid w:val="003E4D8A"/>
    <w:rsid w:val="003E5768"/>
    <w:rsid w:val="003F116A"/>
    <w:rsid w:val="003F1F61"/>
    <w:rsid w:val="003F2239"/>
    <w:rsid w:val="003F58D6"/>
    <w:rsid w:val="003F5D1A"/>
    <w:rsid w:val="003F6C0A"/>
    <w:rsid w:val="003F6E40"/>
    <w:rsid w:val="003F6F40"/>
    <w:rsid w:val="00400038"/>
    <w:rsid w:val="004017F5"/>
    <w:rsid w:val="004036CC"/>
    <w:rsid w:val="00410C75"/>
    <w:rsid w:val="00411531"/>
    <w:rsid w:val="0041320F"/>
    <w:rsid w:val="0041370A"/>
    <w:rsid w:val="00413977"/>
    <w:rsid w:val="00415278"/>
    <w:rsid w:val="00416097"/>
    <w:rsid w:val="0041628A"/>
    <w:rsid w:val="00420E40"/>
    <w:rsid w:val="004223E4"/>
    <w:rsid w:val="00422D55"/>
    <w:rsid w:val="00422F17"/>
    <w:rsid w:val="00422F6A"/>
    <w:rsid w:val="00424AE9"/>
    <w:rsid w:val="00425E49"/>
    <w:rsid w:val="0042617B"/>
    <w:rsid w:val="004272E2"/>
    <w:rsid w:val="004279C5"/>
    <w:rsid w:val="004306D4"/>
    <w:rsid w:val="00430C69"/>
    <w:rsid w:val="00431039"/>
    <w:rsid w:val="00431B32"/>
    <w:rsid w:val="00432473"/>
    <w:rsid w:val="004325EE"/>
    <w:rsid w:val="00432D70"/>
    <w:rsid w:val="00433192"/>
    <w:rsid w:val="00433E07"/>
    <w:rsid w:val="00436F33"/>
    <w:rsid w:val="004372BA"/>
    <w:rsid w:val="00440DBE"/>
    <w:rsid w:val="00440FF5"/>
    <w:rsid w:val="004417F1"/>
    <w:rsid w:val="00442A98"/>
    <w:rsid w:val="004445A3"/>
    <w:rsid w:val="00445B55"/>
    <w:rsid w:val="00446949"/>
    <w:rsid w:val="00447212"/>
    <w:rsid w:val="004501EF"/>
    <w:rsid w:val="004516D2"/>
    <w:rsid w:val="00452138"/>
    <w:rsid w:val="00453154"/>
    <w:rsid w:val="004542E1"/>
    <w:rsid w:val="004550EC"/>
    <w:rsid w:val="00455C8B"/>
    <w:rsid w:val="00456080"/>
    <w:rsid w:val="00457FAC"/>
    <w:rsid w:val="004600A3"/>
    <w:rsid w:val="004600B6"/>
    <w:rsid w:val="00461EE2"/>
    <w:rsid w:val="004621A1"/>
    <w:rsid w:val="00465546"/>
    <w:rsid w:val="004666F1"/>
    <w:rsid w:val="004725FC"/>
    <w:rsid w:val="004748B5"/>
    <w:rsid w:val="0047504D"/>
    <w:rsid w:val="00476C13"/>
    <w:rsid w:val="00477C7B"/>
    <w:rsid w:val="004808EA"/>
    <w:rsid w:val="00483E3D"/>
    <w:rsid w:val="0048458A"/>
    <w:rsid w:val="00484DB3"/>
    <w:rsid w:val="004858CA"/>
    <w:rsid w:val="00486402"/>
    <w:rsid w:val="00486B5E"/>
    <w:rsid w:val="0048758B"/>
    <w:rsid w:val="004877A1"/>
    <w:rsid w:val="0049109D"/>
    <w:rsid w:val="00496199"/>
    <w:rsid w:val="004A058C"/>
    <w:rsid w:val="004A475F"/>
    <w:rsid w:val="004A4FBF"/>
    <w:rsid w:val="004A5069"/>
    <w:rsid w:val="004A72B8"/>
    <w:rsid w:val="004B005A"/>
    <w:rsid w:val="004B03AA"/>
    <w:rsid w:val="004B33E1"/>
    <w:rsid w:val="004B5C19"/>
    <w:rsid w:val="004B6DEC"/>
    <w:rsid w:val="004B6E89"/>
    <w:rsid w:val="004B71DD"/>
    <w:rsid w:val="004C05F2"/>
    <w:rsid w:val="004C1564"/>
    <w:rsid w:val="004C28A2"/>
    <w:rsid w:val="004C38FA"/>
    <w:rsid w:val="004C7392"/>
    <w:rsid w:val="004C75F1"/>
    <w:rsid w:val="004C787F"/>
    <w:rsid w:val="004D0B3F"/>
    <w:rsid w:val="004D2CDE"/>
    <w:rsid w:val="004D41D0"/>
    <w:rsid w:val="004D555B"/>
    <w:rsid w:val="004D6A29"/>
    <w:rsid w:val="004D6F25"/>
    <w:rsid w:val="004E1207"/>
    <w:rsid w:val="004E1D86"/>
    <w:rsid w:val="004E23F3"/>
    <w:rsid w:val="004E6AD1"/>
    <w:rsid w:val="004E7282"/>
    <w:rsid w:val="004F0B67"/>
    <w:rsid w:val="004F20A2"/>
    <w:rsid w:val="004F630A"/>
    <w:rsid w:val="004F738E"/>
    <w:rsid w:val="00501102"/>
    <w:rsid w:val="005022FB"/>
    <w:rsid w:val="005058CA"/>
    <w:rsid w:val="00505B86"/>
    <w:rsid w:val="0050707C"/>
    <w:rsid w:val="00510A38"/>
    <w:rsid w:val="0051237B"/>
    <w:rsid w:val="0051375D"/>
    <w:rsid w:val="00514AC5"/>
    <w:rsid w:val="005175C2"/>
    <w:rsid w:val="00521701"/>
    <w:rsid w:val="005232CB"/>
    <w:rsid w:val="00523A6E"/>
    <w:rsid w:val="00523AA7"/>
    <w:rsid w:val="00525BF5"/>
    <w:rsid w:val="00530040"/>
    <w:rsid w:val="00534A8C"/>
    <w:rsid w:val="00537615"/>
    <w:rsid w:val="0054057C"/>
    <w:rsid w:val="005406B6"/>
    <w:rsid w:val="0054099B"/>
    <w:rsid w:val="00544181"/>
    <w:rsid w:val="00544B84"/>
    <w:rsid w:val="00553F21"/>
    <w:rsid w:val="00554B67"/>
    <w:rsid w:val="005564A4"/>
    <w:rsid w:val="0055671B"/>
    <w:rsid w:val="005571CF"/>
    <w:rsid w:val="005577A8"/>
    <w:rsid w:val="00557D52"/>
    <w:rsid w:val="00560012"/>
    <w:rsid w:val="00561766"/>
    <w:rsid w:val="005620DD"/>
    <w:rsid w:val="00572150"/>
    <w:rsid w:val="00572BD6"/>
    <w:rsid w:val="00574EC2"/>
    <w:rsid w:val="005753CE"/>
    <w:rsid w:val="005843D3"/>
    <w:rsid w:val="00587625"/>
    <w:rsid w:val="00587D04"/>
    <w:rsid w:val="00587D71"/>
    <w:rsid w:val="0059191A"/>
    <w:rsid w:val="0059197E"/>
    <w:rsid w:val="00595BF8"/>
    <w:rsid w:val="0059787A"/>
    <w:rsid w:val="00597A67"/>
    <w:rsid w:val="005A1A9D"/>
    <w:rsid w:val="005A5512"/>
    <w:rsid w:val="005A5BCE"/>
    <w:rsid w:val="005A7AFF"/>
    <w:rsid w:val="005B10D0"/>
    <w:rsid w:val="005B39E2"/>
    <w:rsid w:val="005B42F4"/>
    <w:rsid w:val="005B5B25"/>
    <w:rsid w:val="005B7DC2"/>
    <w:rsid w:val="005B7E2F"/>
    <w:rsid w:val="005C2535"/>
    <w:rsid w:val="005C3D94"/>
    <w:rsid w:val="005C6201"/>
    <w:rsid w:val="005C77B6"/>
    <w:rsid w:val="005C789A"/>
    <w:rsid w:val="005D084D"/>
    <w:rsid w:val="005D2D32"/>
    <w:rsid w:val="005D3EB8"/>
    <w:rsid w:val="005D6C77"/>
    <w:rsid w:val="005D6FE5"/>
    <w:rsid w:val="005D70FD"/>
    <w:rsid w:val="005E043D"/>
    <w:rsid w:val="005E14FD"/>
    <w:rsid w:val="005E1A24"/>
    <w:rsid w:val="005E3969"/>
    <w:rsid w:val="005E4287"/>
    <w:rsid w:val="005E55E1"/>
    <w:rsid w:val="005F0932"/>
    <w:rsid w:val="005F17D9"/>
    <w:rsid w:val="005F638B"/>
    <w:rsid w:val="005F6595"/>
    <w:rsid w:val="005F6C9B"/>
    <w:rsid w:val="005F75A6"/>
    <w:rsid w:val="00600255"/>
    <w:rsid w:val="00601708"/>
    <w:rsid w:val="00601DDD"/>
    <w:rsid w:val="0060222A"/>
    <w:rsid w:val="00602E84"/>
    <w:rsid w:val="00603189"/>
    <w:rsid w:val="006038E5"/>
    <w:rsid w:val="0060523F"/>
    <w:rsid w:val="00605948"/>
    <w:rsid w:val="00607820"/>
    <w:rsid w:val="00607DB2"/>
    <w:rsid w:val="0061054B"/>
    <w:rsid w:val="00610CE1"/>
    <w:rsid w:val="00611052"/>
    <w:rsid w:val="00612053"/>
    <w:rsid w:val="00613F68"/>
    <w:rsid w:val="006140DA"/>
    <w:rsid w:val="00614468"/>
    <w:rsid w:val="00614DBF"/>
    <w:rsid w:val="00616D8C"/>
    <w:rsid w:val="006176B4"/>
    <w:rsid w:val="00617FA7"/>
    <w:rsid w:val="00621611"/>
    <w:rsid w:val="006230FC"/>
    <w:rsid w:val="006236F1"/>
    <w:rsid w:val="00626157"/>
    <w:rsid w:val="00630810"/>
    <w:rsid w:val="00632E69"/>
    <w:rsid w:val="00634B9A"/>
    <w:rsid w:val="00634FB2"/>
    <w:rsid w:val="00636AB4"/>
    <w:rsid w:val="0063701B"/>
    <w:rsid w:val="006436C9"/>
    <w:rsid w:val="00646C27"/>
    <w:rsid w:val="00647683"/>
    <w:rsid w:val="00650995"/>
    <w:rsid w:val="00652097"/>
    <w:rsid w:val="00652F7C"/>
    <w:rsid w:val="006534AF"/>
    <w:rsid w:val="00656D31"/>
    <w:rsid w:val="00656F56"/>
    <w:rsid w:val="00657A09"/>
    <w:rsid w:val="00657D98"/>
    <w:rsid w:val="006650E5"/>
    <w:rsid w:val="00667852"/>
    <w:rsid w:val="00670AF3"/>
    <w:rsid w:val="00673175"/>
    <w:rsid w:val="00674C51"/>
    <w:rsid w:val="00675400"/>
    <w:rsid w:val="00675C4A"/>
    <w:rsid w:val="006818A8"/>
    <w:rsid w:val="00682E2A"/>
    <w:rsid w:val="00683989"/>
    <w:rsid w:val="00685A15"/>
    <w:rsid w:val="00687B19"/>
    <w:rsid w:val="00687F69"/>
    <w:rsid w:val="00692813"/>
    <w:rsid w:val="00695855"/>
    <w:rsid w:val="006964C4"/>
    <w:rsid w:val="006974DF"/>
    <w:rsid w:val="006A4BD7"/>
    <w:rsid w:val="006B0990"/>
    <w:rsid w:val="006B0BC7"/>
    <w:rsid w:val="006B4347"/>
    <w:rsid w:val="006B474E"/>
    <w:rsid w:val="006B5247"/>
    <w:rsid w:val="006C05D9"/>
    <w:rsid w:val="006C3BEB"/>
    <w:rsid w:val="006C7465"/>
    <w:rsid w:val="006D0154"/>
    <w:rsid w:val="006D04C7"/>
    <w:rsid w:val="006D0F28"/>
    <w:rsid w:val="006D151F"/>
    <w:rsid w:val="006D1644"/>
    <w:rsid w:val="006D198F"/>
    <w:rsid w:val="006D22A4"/>
    <w:rsid w:val="006D3B52"/>
    <w:rsid w:val="006D4B85"/>
    <w:rsid w:val="006E1A75"/>
    <w:rsid w:val="006F7C69"/>
    <w:rsid w:val="006F7D40"/>
    <w:rsid w:val="00701907"/>
    <w:rsid w:val="007024DD"/>
    <w:rsid w:val="007038D4"/>
    <w:rsid w:val="00703EAF"/>
    <w:rsid w:val="00704D1F"/>
    <w:rsid w:val="00704DB6"/>
    <w:rsid w:val="0070510F"/>
    <w:rsid w:val="007065B3"/>
    <w:rsid w:val="0070704E"/>
    <w:rsid w:val="00707866"/>
    <w:rsid w:val="00713F4B"/>
    <w:rsid w:val="007154B2"/>
    <w:rsid w:val="0071720F"/>
    <w:rsid w:val="007172C6"/>
    <w:rsid w:val="00721973"/>
    <w:rsid w:val="00722378"/>
    <w:rsid w:val="00722DC1"/>
    <w:rsid w:val="0072371D"/>
    <w:rsid w:val="00723C6E"/>
    <w:rsid w:val="007268D9"/>
    <w:rsid w:val="00726DA4"/>
    <w:rsid w:val="00730C53"/>
    <w:rsid w:val="00730EBE"/>
    <w:rsid w:val="00731CA5"/>
    <w:rsid w:val="00733682"/>
    <w:rsid w:val="00735055"/>
    <w:rsid w:val="00736FC9"/>
    <w:rsid w:val="00742279"/>
    <w:rsid w:val="007423F4"/>
    <w:rsid w:val="00743288"/>
    <w:rsid w:val="00743925"/>
    <w:rsid w:val="00744444"/>
    <w:rsid w:val="00746568"/>
    <w:rsid w:val="007469E4"/>
    <w:rsid w:val="00746BD3"/>
    <w:rsid w:val="00752C8D"/>
    <w:rsid w:val="007533FA"/>
    <w:rsid w:val="00753FF7"/>
    <w:rsid w:val="0075553E"/>
    <w:rsid w:val="007559A9"/>
    <w:rsid w:val="0076108F"/>
    <w:rsid w:val="007615F4"/>
    <w:rsid w:val="00762AF2"/>
    <w:rsid w:val="007635DA"/>
    <w:rsid w:val="00772433"/>
    <w:rsid w:val="0077395E"/>
    <w:rsid w:val="00774B3B"/>
    <w:rsid w:val="00775A39"/>
    <w:rsid w:val="007760FC"/>
    <w:rsid w:val="007768FA"/>
    <w:rsid w:val="00776A7C"/>
    <w:rsid w:val="00781675"/>
    <w:rsid w:val="00782498"/>
    <w:rsid w:val="00782FDD"/>
    <w:rsid w:val="0078321F"/>
    <w:rsid w:val="00786A3B"/>
    <w:rsid w:val="007875E2"/>
    <w:rsid w:val="00787AB2"/>
    <w:rsid w:val="007903BD"/>
    <w:rsid w:val="007903C6"/>
    <w:rsid w:val="00790A81"/>
    <w:rsid w:val="0079127C"/>
    <w:rsid w:val="00792089"/>
    <w:rsid w:val="007A2D2A"/>
    <w:rsid w:val="007A30B3"/>
    <w:rsid w:val="007A5481"/>
    <w:rsid w:val="007B04C4"/>
    <w:rsid w:val="007B3C16"/>
    <w:rsid w:val="007B7CD4"/>
    <w:rsid w:val="007C274D"/>
    <w:rsid w:val="007C6568"/>
    <w:rsid w:val="007C6E30"/>
    <w:rsid w:val="007D33FE"/>
    <w:rsid w:val="007D3AC9"/>
    <w:rsid w:val="007D7135"/>
    <w:rsid w:val="007E0722"/>
    <w:rsid w:val="007E28EA"/>
    <w:rsid w:val="007E519C"/>
    <w:rsid w:val="007E5F11"/>
    <w:rsid w:val="007E76C3"/>
    <w:rsid w:val="007F075B"/>
    <w:rsid w:val="007F17CF"/>
    <w:rsid w:val="007F18B3"/>
    <w:rsid w:val="007F18D2"/>
    <w:rsid w:val="007F22E4"/>
    <w:rsid w:val="007F34F9"/>
    <w:rsid w:val="007F35E3"/>
    <w:rsid w:val="007F39B3"/>
    <w:rsid w:val="007F574E"/>
    <w:rsid w:val="007F587B"/>
    <w:rsid w:val="007F61D6"/>
    <w:rsid w:val="007F6BC4"/>
    <w:rsid w:val="007F7000"/>
    <w:rsid w:val="00801D8C"/>
    <w:rsid w:val="008041BC"/>
    <w:rsid w:val="008045AE"/>
    <w:rsid w:val="00805B90"/>
    <w:rsid w:val="00806318"/>
    <w:rsid w:val="008104B3"/>
    <w:rsid w:val="00811090"/>
    <w:rsid w:val="00812BE8"/>
    <w:rsid w:val="00813931"/>
    <w:rsid w:val="00816918"/>
    <w:rsid w:val="00821A18"/>
    <w:rsid w:val="00823BA1"/>
    <w:rsid w:val="008272A4"/>
    <w:rsid w:val="00831C9A"/>
    <w:rsid w:val="00832D1F"/>
    <w:rsid w:val="008349DF"/>
    <w:rsid w:val="00835015"/>
    <w:rsid w:val="00837D3F"/>
    <w:rsid w:val="008401CF"/>
    <w:rsid w:val="00840AE0"/>
    <w:rsid w:val="00840E20"/>
    <w:rsid w:val="00841581"/>
    <w:rsid w:val="008470A3"/>
    <w:rsid w:val="00847AA3"/>
    <w:rsid w:val="00847ED2"/>
    <w:rsid w:val="00850081"/>
    <w:rsid w:val="00853F15"/>
    <w:rsid w:val="0085558D"/>
    <w:rsid w:val="00855D03"/>
    <w:rsid w:val="00856AED"/>
    <w:rsid w:val="00856DAD"/>
    <w:rsid w:val="00861F20"/>
    <w:rsid w:val="008658AB"/>
    <w:rsid w:val="008658D3"/>
    <w:rsid w:val="0087163D"/>
    <w:rsid w:val="00872CBB"/>
    <w:rsid w:val="00873665"/>
    <w:rsid w:val="008739AC"/>
    <w:rsid w:val="00874263"/>
    <w:rsid w:val="00874F1E"/>
    <w:rsid w:val="0088028C"/>
    <w:rsid w:val="0088112A"/>
    <w:rsid w:val="00882408"/>
    <w:rsid w:val="00883251"/>
    <w:rsid w:val="00883B78"/>
    <w:rsid w:val="00884F1D"/>
    <w:rsid w:val="00885247"/>
    <w:rsid w:val="00885B52"/>
    <w:rsid w:val="00886650"/>
    <w:rsid w:val="00886BFC"/>
    <w:rsid w:val="00886C8D"/>
    <w:rsid w:val="008878F8"/>
    <w:rsid w:val="00890936"/>
    <w:rsid w:val="00890E2F"/>
    <w:rsid w:val="008910FB"/>
    <w:rsid w:val="008944F7"/>
    <w:rsid w:val="00896707"/>
    <w:rsid w:val="008972BC"/>
    <w:rsid w:val="00897972"/>
    <w:rsid w:val="008A20D0"/>
    <w:rsid w:val="008A21A6"/>
    <w:rsid w:val="008A3113"/>
    <w:rsid w:val="008A4DE2"/>
    <w:rsid w:val="008A7536"/>
    <w:rsid w:val="008A7932"/>
    <w:rsid w:val="008B107B"/>
    <w:rsid w:val="008B1894"/>
    <w:rsid w:val="008B7D31"/>
    <w:rsid w:val="008C08E4"/>
    <w:rsid w:val="008C143D"/>
    <w:rsid w:val="008C4450"/>
    <w:rsid w:val="008C5EC1"/>
    <w:rsid w:val="008C7336"/>
    <w:rsid w:val="008D4C01"/>
    <w:rsid w:val="008D5F2D"/>
    <w:rsid w:val="008D6280"/>
    <w:rsid w:val="008D751F"/>
    <w:rsid w:val="008D7F80"/>
    <w:rsid w:val="008E0F51"/>
    <w:rsid w:val="008E37B9"/>
    <w:rsid w:val="008E58B4"/>
    <w:rsid w:val="008F4467"/>
    <w:rsid w:val="008F4E5C"/>
    <w:rsid w:val="009016F4"/>
    <w:rsid w:val="00901ECB"/>
    <w:rsid w:val="00903160"/>
    <w:rsid w:val="009067AE"/>
    <w:rsid w:val="00910827"/>
    <w:rsid w:val="00911EFF"/>
    <w:rsid w:val="0091305F"/>
    <w:rsid w:val="00913CD0"/>
    <w:rsid w:val="009147AB"/>
    <w:rsid w:val="00915876"/>
    <w:rsid w:val="00915B0B"/>
    <w:rsid w:val="009212DC"/>
    <w:rsid w:val="009216F2"/>
    <w:rsid w:val="0092176C"/>
    <w:rsid w:val="00922030"/>
    <w:rsid w:val="009223E6"/>
    <w:rsid w:val="009233A1"/>
    <w:rsid w:val="009236E5"/>
    <w:rsid w:val="00924288"/>
    <w:rsid w:val="00930BF9"/>
    <w:rsid w:val="00930D1D"/>
    <w:rsid w:val="00930DC2"/>
    <w:rsid w:val="009312AE"/>
    <w:rsid w:val="00937C4E"/>
    <w:rsid w:val="00941AFF"/>
    <w:rsid w:val="00942CC3"/>
    <w:rsid w:val="0094497D"/>
    <w:rsid w:val="009458C7"/>
    <w:rsid w:val="0094647D"/>
    <w:rsid w:val="00947E1F"/>
    <w:rsid w:val="00950045"/>
    <w:rsid w:val="009515DF"/>
    <w:rsid w:val="00954485"/>
    <w:rsid w:val="0095493E"/>
    <w:rsid w:val="009549EE"/>
    <w:rsid w:val="00954DC7"/>
    <w:rsid w:val="009550B7"/>
    <w:rsid w:val="0096044F"/>
    <w:rsid w:val="00964F8D"/>
    <w:rsid w:val="0097110E"/>
    <w:rsid w:val="009713D3"/>
    <w:rsid w:val="009718B9"/>
    <w:rsid w:val="0097440C"/>
    <w:rsid w:val="00975147"/>
    <w:rsid w:val="0097748A"/>
    <w:rsid w:val="00981BD3"/>
    <w:rsid w:val="0098394F"/>
    <w:rsid w:val="00986ED6"/>
    <w:rsid w:val="0099089F"/>
    <w:rsid w:val="0099131E"/>
    <w:rsid w:val="00993F0B"/>
    <w:rsid w:val="0099560C"/>
    <w:rsid w:val="00995647"/>
    <w:rsid w:val="00995944"/>
    <w:rsid w:val="00996BC6"/>
    <w:rsid w:val="00997253"/>
    <w:rsid w:val="009A1190"/>
    <w:rsid w:val="009A16E7"/>
    <w:rsid w:val="009A3DF2"/>
    <w:rsid w:val="009A7281"/>
    <w:rsid w:val="009A76D1"/>
    <w:rsid w:val="009B0031"/>
    <w:rsid w:val="009B2950"/>
    <w:rsid w:val="009B385E"/>
    <w:rsid w:val="009B4911"/>
    <w:rsid w:val="009B4DDA"/>
    <w:rsid w:val="009B5FD1"/>
    <w:rsid w:val="009B735D"/>
    <w:rsid w:val="009B75E1"/>
    <w:rsid w:val="009C0182"/>
    <w:rsid w:val="009C6172"/>
    <w:rsid w:val="009C6997"/>
    <w:rsid w:val="009D0CB0"/>
    <w:rsid w:val="009D1A5F"/>
    <w:rsid w:val="009D241D"/>
    <w:rsid w:val="009D25C9"/>
    <w:rsid w:val="009D2607"/>
    <w:rsid w:val="009D2781"/>
    <w:rsid w:val="009D44A9"/>
    <w:rsid w:val="009D6885"/>
    <w:rsid w:val="009D7144"/>
    <w:rsid w:val="009E00F5"/>
    <w:rsid w:val="009E10AC"/>
    <w:rsid w:val="009E2E2C"/>
    <w:rsid w:val="009E429E"/>
    <w:rsid w:val="009E4A8E"/>
    <w:rsid w:val="009F13D5"/>
    <w:rsid w:val="009F333A"/>
    <w:rsid w:val="009F57E9"/>
    <w:rsid w:val="009F6966"/>
    <w:rsid w:val="00A01BD1"/>
    <w:rsid w:val="00A02C57"/>
    <w:rsid w:val="00A04257"/>
    <w:rsid w:val="00A06EEA"/>
    <w:rsid w:val="00A10E47"/>
    <w:rsid w:val="00A13739"/>
    <w:rsid w:val="00A1686D"/>
    <w:rsid w:val="00A21BBB"/>
    <w:rsid w:val="00A23998"/>
    <w:rsid w:val="00A23E06"/>
    <w:rsid w:val="00A2597D"/>
    <w:rsid w:val="00A264F0"/>
    <w:rsid w:val="00A265CF"/>
    <w:rsid w:val="00A26EC6"/>
    <w:rsid w:val="00A27415"/>
    <w:rsid w:val="00A30D38"/>
    <w:rsid w:val="00A35882"/>
    <w:rsid w:val="00A35F67"/>
    <w:rsid w:val="00A364A9"/>
    <w:rsid w:val="00A4022F"/>
    <w:rsid w:val="00A41F67"/>
    <w:rsid w:val="00A422C7"/>
    <w:rsid w:val="00A437EB"/>
    <w:rsid w:val="00A43C05"/>
    <w:rsid w:val="00A43ED1"/>
    <w:rsid w:val="00A501FF"/>
    <w:rsid w:val="00A5405F"/>
    <w:rsid w:val="00A565F9"/>
    <w:rsid w:val="00A570FA"/>
    <w:rsid w:val="00A61277"/>
    <w:rsid w:val="00A61574"/>
    <w:rsid w:val="00A61B10"/>
    <w:rsid w:val="00A61D2D"/>
    <w:rsid w:val="00A62317"/>
    <w:rsid w:val="00A63228"/>
    <w:rsid w:val="00A6351A"/>
    <w:rsid w:val="00A64C68"/>
    <w:rsid w:val="00A6542A"/>
    <w:rsid w:val="00A658FF"/>
    <w:rsid w:val="00A65E1F"/>
    <w:rsid w:val="00A66CF5"/>
    <w:rsid w:val="00A6707B"/>
    <w:rsid w:val="00A70257"/>
    <w:rsid w:val="00A70E3A"/>
    <w:rsid w:val="00A71473"/>
    <w:rsid w:val="00A7415A"/>
    <w:rsid w:val="00A80514"/>
    <w:rsid w:val="00A80DF0"/>
    <w:rsid w:val="00A818C4"/>
    <w:rsid w:val="00A81905"/>
    <w:rsid w:val="00A851C0"/>
    <w:rsid w:val="00A86CCC"/>
    <w:rsid w:val="00A9085C"/>
    <w:rsid w:val="00A91066"/>
    <w:rsid w:val="00A91C51"/>
    <w:rsid w:val="00A927B6"/>
    <w:rsid w:val="00A92ADF"/>
    <w:rsid w:val="00A93B4C"/>
    <w:rsid w:val="00A93DE8"/>
    <w:rsid w:val="00A955F7"/>
    <w:rsid w:val="00A95A20"/>
    <w:rsid w:val="00A97C94"/>
    <w:rsid w:val="00A97CFA"/>
    <w:rsid w:val="00AA1EAE"/>
    <w:rsid w:val="00AA2FAF"/>
    <w:rsid w:val="00AA37FB"/>
    <w:rsid w:val="00AA382F"/>
    <w:rsid w:val="00AA53A2"/>
    <w:rsid w:val="00AA5A8C"/>
    <w:rsid w:val="00AB4C55"/>
    <w:rsid w:val="00AC0386"/>
    <w:rsid w:val="00AC0ECB"/>
    <w:rsid w:val="00AC359F"/>
    <w:rsid w:val="00AC38DD"/>
    <w:rsid w:val="00AC56C9"/>
    <w:rsid w:val="00AC77FC"/>
    <w:rsid w:val="00AC7BD8"/>
    <w:rsid w:val="00AD0465"/>
    <w:rsid w:val="00AD2224"/>
    <w:rsid w:val="00AD2BCF"/>
    <w:rsid w:val="00AD3FB4"/>
    <w:rsid w:val="00AD425B"/>
    <w:rsid w:val="00AD43A4"/>
    <w:rsid w:val="00AD4FA0"/>
    <w:rsid w:val="00AD77B2"/>
    <w:rsid w:val="00AD7B3C"/>
    <w:rsid w:val="00AE2CAD"/>
    <w:rsid w:val="00AE597B"/>
    <w:rsid w:val="00AF089C"/>
    <w:rsid w:val="00AF2DFF"/>
    <w:rsid w:val="00AF3947"/>
    <w:rsid w:val="00AF4600"/>
    <w:rsid w:val="00AF53B2"/>
    <w:rsid w:val="00AF6599"/>
    <w:rsid w:val="00AF73E8"/>
    <w:rsid w:val="00B014DE"/>
    <w:rsid w:val="00B04DC9"/>
    <w:rsid w:val="00B05C0F"/>
    <w:rsid w:val="00B116BD"/>
    <w:rsid w:val="00B11F81"/>
    <w:rsid w:val="00B12B12"/>
    <w:rsid w:val="00B12E07"/>
    <w:rsid w:val="00B15622"/>
    <w:rsid w:val="00B159B6"/>
    <w:rsid w:val="00B1684D"/>
    <w:rsid w:val="00B16ABA"/>
    <w:rsid w:val="00B17DB4"/>
    <w:rsid w:val="00B2070C"/>
    <w:rsid w:val="00B21D3D"/>
    <w:rsid w:val="00B227B8"/>
    <w:rsid w:val="00B23BBB"/>
    <w:rsid w:val="00B24909"/>
    <w:rsid w:val="00B25A0C"/>
    <w:rsid w:val="00B27560"/>
    <w:rsid w:val="00B3179B"/>
    <w:rsid w:val="00B31F2E"/>
    <w:rsid w:val="00B33FAE"/>
    <w:rsid w:val="00B341B5"/>
    <w:rsid w:val="00B348E5"/>
    <w:rsid w:val="00B44E84"/>
    <w:rsid w:val="00B45BD3"/>
    <w:rsid w:val="00B50B9F"/>
    <w:rsid w:val="00B50ECE"/>
    <w:rsid w:val="00B52B53"/>
    <w:rsid w:val="00B532F7"/>
    <w:rsid w:val="00B53555"/>
    <w:rsid w:val="00B550B8"/>
    <w:rsid w:val="00B607E2"/>
    <w:rsid w:val="00B623BF"/>
    <w:rsid w:val="00B62487"/>
    <w:rsid w:val="00B6279E"/>
    <w:rsid w:val="00B64F2F"/>
    <w:rsid w:val="00B65034"/>
    <w:rsid w:val="00B65513"/>
    <w:rsid w:val="00B674D2"/>
    <w:rsid w:val="00B7268F"/>
    <w:rsid w:val="00B7362E"/>
    <w:rsid w:val="00B75735"/>
    <w:rsid w:val="00B7579F"/>
    <w:rsid w:val="00B767E6"/>
    <w:rsid w:val="00B778EC"/>
    <w:rsid w:val="00B80AB3"/>
    <w:rsid w:val="00B84835"/>
    <w:rsid w:val="00B86A12"/>
    <w:rsid w:val="00B87888"/>
    <w:rsid w:val="00B87A65"/>
    <w:rsid w:val="00B90EEF"/>
    <w:rsid w:val="00B91B5F"/>
    <w:rsid w:val="00B9728E"/>
    <w:rsid w:val="00BA044B"/>
    <w:rsid w:val="00BA0B47"/>
    <w:rsid w:val="00BA19F2"/>
    <w:rsid w:val="00BA2DAE"/>
    <w:rsid w:val="00BA4295"/>
    <w:rsid w:val="00BA435E"/>
    <w:rsid w:val="00BA60B0"/>
    <w:rsid w:val="00BA663D"/>
    <w:rsid w:val="00BA79E7"/>
    <w:rsid w:val="00BB4C04"/>
    <w:rsid w:val="00BB7EBB"/>
    <w:rsid w:val="00BC4DC2"/>
    <w:rsid w:val="00BC502D"/>
    <w:rsid w:val="00BC60E3"/>
    <w:rsid w:val="00BC7686"/>
    <w:rsid w:val="00BC78E3"/>
    <w:rsid w:val="00BD0FD1"/>
    <w:rsid w:val="00BD1DF0"/>
    <w:rsid w:val="00BD5C33"/>
    <w:rsid w:val="00BD6709"/>
    <w:rsid w:val="00BD7B60"/>
    <w:rsid w:val="00BE464D"/>
    <w:rsid w:val="00BE5E95"/>
    <w:rsid w:val="00BF1440"/>
    <w:rsid w:val="00BF3A1C"/>
    <w:rsid w:val="00BF51C6"/>
    <w:rsid w:val="00BF602B"/>
    <w:rsid w:val="00BF6859"/>
    <w:rsid w:val="00BF6ACD"/>
    <w:rsid w:val="00BF7767"/>
    <w:rsid w:val="00C0039C"/>
    <w:rsid w:val="00C0265B"/>
    <w:rsid w:val="00C05EA6"/>
    <w:rsid w:val="00C101CB"/>
    <w:rsid w:val="00C11D51"/>
    <w:rsid w:val="00C1208E"/>
    <w:rsid w:val="00C12D8D"/>
    <w:rsid w:val="00C13064"/>
    <w:rsid w:val="00C14CE3"/>
    <w:rsid w:val="00C15353"/>
    <w:rsid w:val="00C16644"/>
    <w:rsid w:val="00C21C84"/>
    <w:rsid w:val="00C23B12"/>
    <w:rsid w:val="00C23C8E"/>
    <w:rsid w:val="00C24DD2"/>
    <w:rsid w:val="00C25418"/>
    <w:rsid w:val="00C25764"/>
    <w:rsid w:val="00C257B7"/>
    <w:rsid w:val="00C26D62"/>
    <w:rsid w:val="00C30A71"/>
    <w:rsid w:val="00C31862"/>
    <w:rsid w:val="00C3648F"/>
    <w:rsid w:val="00C368A8"/>
    <w:rsid w:val="00C43786"/>
    <w:rsid w:val="00C46462"/>
    <w:rsid w:val="00C46D09"/>
    <w:rsid w:val="00C473DF"/>
    <w:rsid w:val="00C50C94"/>
    <w:rsid w:val="00C53209"/>
    <w:rsid w:val="00C536A6"/>
    <w:rsid w:val="00C53B66"/>
    <w:rsid w:val="00C5479B"/>
    <w:rsid w:val="00C54C31"/>
    <w:rsid w:val="00C57F7E"/>
    <w:rsid w:val="00C601E6"/>
    <w:rsid w:val="00C60805"/>
    <w:rsid w:val="00C60CD5"/>
    <w:rsid w:val="00C61610"/>
    <w:rsid w:val="00C6339B"/>
    <w:rsid w:val="00C63CC7"/>
    <w:rsid w:val="00C65422"/>
    <w:rsid w:val="00C66552"/>
    <w:rsid w:val="00C6711B"/>
    <w:rsid w:val="00C746CD"/>
    <w:rsid w:val="00C77BB4"/>
    <w:rsid w:val="00C800D7"/>
    <w:rsid w:val="00C8311A"/>
    <w:rsid w:val="00C834E1"/>
    <w:rsid w:val="00C83FA6"/>
    <w:rsid w:val="00C8421F"/>
    <w:rsid w:val="00C850EE"/>
    <w:rsid w:val="00C85399"/>
    <w:rsid w:val="00C854A6"/>
    <w:rsid w:val="00C871A8"/>
    <w:rsid w:val="00C91338"/>
    <w:rsid w:val="00C9285E"/>
    <w:rsid w:val="00C93997"/>
    <w:rsid w:val="00C9555C"/>
    <w:rsid w:val="00C97084"/>
    <w:rsid w:val="00C97507"/>
    <w:rsid w:val="00C97661"/>
    <w:rsid w:val="00CA043B"/>
    <w:rsid w:val="00CA6557"/>
    <w:rsid w:val="00CA714A"/>
    <w:rsid w:val="00CA7CFA"/>
    <w:rsid w:val="00CB086F"/>
    <w:rsid w:val="00CB217D"/>
    <w:rsid w:val="00CB2476"/>
    <w:rsid w:val="00CB346C"/>
    <w:rsid w:val="00CB46E0"/>
    <w:rsid w:val="00CB60AF"/>
    <w:rsid w:val="00CC6104"/>
    <w:rsid w:val="00CD0D5D"/>
    <w:rsid w:val="00CD17CC"/>
    <w:rsid w:val="00CD2456"/>
    <w:rsid w:val="00CD34EE"/>
    <w:rsid w:val="00CD5F3D"/>
    <w:rsid w:val="00CD6142"/>
    <w:rsid w:val="00CE2CF3"/>
    <w:rsid w:val="00CE4B7A"/>
    <w:rsid w:val="00CE6BC1"/>
    <w:rsid w:val="00CF10FA"/>
    <w:rsid w:val="00CF2950"/>
    <w:rsid w:val="00CF352B"/>
    <w:rsid w:val="00CF3BA1"/>
    <w:rsid w:val="00D00466"/>
    <w:rsid w:val="00D017DE"/>
    <w:rsid w:val="00D025D2"/>
    <w:rsid w:val="00D03A8F"/>
    <w:rsid w:val="00D04110"/>
    <w:rsid w:val="00D0435D"/>
    <w:rsid w:val="00D04F86"/>
    <w:rsid w:val="00D0691A"/>
    <w:rsid w:val="00D114CB"/>
    <w:rsid w:val="00D11CAA"/>
    <w:rsid w:val="00D11F08"/>
    <w:rsid w:val="00D120B9"/>
    <w:rsid w:val="00D23D9C"/>
    <w:rsid w:val="00D25004"/>
    <w:rsid w:val="00D309B5"/>
    <w:rsid w:val="00D3237E"/>
    <w:rsid w:val="00D32E5F"/>
    <w:rsid w:val="00D33D2B"/>
    <w:rsid w:val="00D37A58"/>
    <w:rsid w:val="00D428A9"/>
    <w:rsid w:val="00D45A07"/>
    <w:rsid w:val="00D475EE"/>
    <w:rsid w:val="00D47741"/>
    <w:rsid w:val="00D504C3"/>
    <w:rsid w:val="00D50660"/>
    <w:rsid w:val="00D50D52"/>
    <w:rsid w:val="00D5124F"/>
    <w:rsid w:val="00D5126D"/>
    <w:rsid w:val="00D5166E"/>
    <w:rsid w:val="00D55FCB"/>
    <w:rsid w:val="00D56782"/>
    <w:rsid w:val="00D579ED"/>
    <w:rsid w:val="00D60881"/>
    <w:rsid w:val="00D64EED"/>
    <w:rsid w:val="00D65C64"/>
    <w:rsid w:val="00D70990"/>
    <w:rsid w:val="00D712FE"/>
    <w:rsid w:val="00D71C64"/>
    <w:rsid w:val="00D71E19"/>
    <w:rsid w:val="00D7429E"/>
    <w:rsid w:val="00D77AC6"/>
    <w:rsid w:val="00D80374"/>
    <w:rsid w:val="00D811BE"/>
    <w:rsid w:val="00D830A0"/>
    <w:rsid w:val="00D8615E"/>
    <w:rsid w:val="00D8622D"/>
    <w:rsid w:val="00D863C3"/>
    <w:rsid w:val="00D873B2"/>
    <w:rsid w:val="00D90418"/>
    <w:rsid w:val="00D912C3"/>
    <w:rsid w:val="00D94A2B"/>
    <w:rsid w:val="00D95074"/>
    <w:rsid w:val="00D968DF"/>
    <w:rsid w:val="00DA1F8F"/>
    <w:rsid w:val="00DA4274"/>
    <w:rsid w:val="00DA59DB"/>
    <w:rsid w:val="00DA739C"/>
    <w:rsid w:val="00DA7A57"/>
    <w:rsid w:val="00DB0691"/>
    <w:rsid w:val="00DB1859"/>
    <w:rsid w:val="00DB2A01"/>
    <w:rsid w:val="00DB2B36"/>
    <w:rsid w:val="00DB2FCA"/>
    <w:rsid w:val="00DB3FCA"/>
    <w:rsid w:val="00DB62F9"/>
    <w:rsid w:val="00DC464A"/>
    <w:rsid w:val="00DC48AE"/>
    <w:rsid w:val="00DC6AE6"/>
    <w:rsid w:val="00DD1202"/>
    <w:rsid w:val="00DE3282"/>
    <w:rsid w:val="00DE5307"/>
    <w:rsid w:val="00DF13E7"/>
    <w:rsid w:val="00DF2031"/>
    <w:rsid w:val="00DF33C5"/>
    <w:rsid w:val="00DF6ECF"/>
    <w:rsid w:val="00DF7990"/>
    <w:rsid w:val="00E041C0"/>
    <w:rsid w:val="00E0731A"/>
    <w:rsid w:val="00E07F8E"/>
    <w:rsid w:val="00E1078B"/>
    <w:rsid w:val="00E1142B"/>
    <w:rsid w:val="00E11A48"/>
    <w:rsid w:val="00E11D42"/>
    <w:rsid w:val="00E13292"/>
    <w:rsid w:val="00E13C2D"/>
    <w:rsid w:val="00E14D47"/>
    <w:rsid w:val="00E16621"/>
    <w:rsid w:val="00E2012F"/>
    <w:rsid w:val="00E21487"/>
    <w:rsid w:val="00E220D9"/>
    <w:rsid w:val="00E26883"/>
    <w:rsid w:val="00E2708F"/>
    <w:rsid w:val="00E3037A"/>
    <w:rsid w:val="00E30720"/>
    <w:rsid w:val="00E31635"/>
    <w:rsid w:val="00E3259F"/>
    <w:rsid w:val="00E326B2"/>
    <w:rsid w:val="00E32B36"/>
    <w:rsid w:val="00E36F65"/>
    <w:rsid w:val="00E42C1D"/>
    <w:rsid w:val="00E436C4"/>
    <w:rsid w:val="00E4376B"/>
    <w:rsid w:val="00E43989"/>
    <w:rsid w:val="00E44B6C"/>
    <w:rsid w:val="00E45AE6"/>
    <w:rsid w:val="00E47215"/>
    <w:rsid w:val="00E51AF5"/>
    <w:rsid w:val="00E532BE"/>
    <w:rsid w:val="00E55790"/>
    <w:rsid w:val="00E55F57"/>
    <w:rsid w:val="00E601C0"/>
    <w:rsid w:val="00E6050E"/>
    <w:rsid w:val="00E62300"/>
    <w:rsid w:val="00E65126"/>
    <w:rsid w:val="00E656E9"/>
    <w:rsid w:val="00E736CE"/>
    <w:rsid w:val="00E82BFE"/>
    <w:rsid w:val="00E864D4"/>
    <w:rsid w:val="00E8709C"/>
    <w:rsid w:val="00E9020B"/>
    <w:rsid w:val="00E914AD"/>
    <w:rsid w:val="00E9174B"/>
    <w:rsid w:val="00E93E2E"/>
    <w:rsid w:val="00E97DFE"/>
    <w:rsid w:val="00EA0BE7"/>
    <w:rsid w:val="00EA5F1F"/>
    <w:rsid w:val="00EA6750"/>
    <w:rsid w:val="00EB03A9"/>
    <w:rsid w:val="00EB0774"/>
    <w:rsid w:val="00EB16B0"/>
    <w:rsid w:val="00EB2245"/>
    <w:rsid w:val="00EB3306"/>
    <w:rsid w:val="00EB4596"/>
    <w:rsid w:val="00EB4702"/>
    <w:rsid w:val="00EB5C44"/>
    <w:rsid w:val="00EB78DD"/>
    <w:rsid w:val="00EC05EC"/>
    <w:rsid w:val="00EC0707"/>
    <w:rsid w:val="00EC2D2D"/>
    <w:rsid w:val="00EC2DE2"/>
    <w:rsid w:val="00EC55D5"/>
    <w:rsid w:val="00EC5886"/>
    <w:rsid w:val="00EC5BDE"/>
    <w:rsid w:val="00EC7F30"/>
    <w:rsid w:val="00ED0BAD"/>
    <w:rsid w:val="00ED23DE"/>
    <w:rsid w:val="00ED2D36"/>
    <w:rsid w:val="00ED2FBD"/>
    <w:rsid w:val="00ED7100"/>
    <w:rsid w:val="00ED734E"/>
    <w:rsid w:val="00ED7804"/>
    <w:rsid w:val="00EE2900"/>
    <w:rsid w:val="00EE2ED7"/>
    <w:rsid w:val="00EE3A79"/>
    <w:rsid w:val="00EE587A"/>
    <w:rsid w:val="00EF0620"/>
    <w:rsid w:val="00EF245A"/>
    <w:rsid w:val="00EF4818"/>
    <w:rsid w:val="00F0000C"/>
    <w:rsid w:val="00F00797"/>
    <w:rsid w:val="00F014D4"/>
    <w:rsid w:val="00F0323C"/>
    <w:rsid w:val="00F063D8"/>
    <w:rsid w:val="00F109FA"/>
    <w:rsid w:val="00F11875"/>
    <w:rsid w:val="00F12306"/>
    <w:rsid w:val="00F12E07"/>
    <w:rsid w:val="00F13F4B"/>
    <w:rsid w:val="00F15535"/>
    <w:rsid w:val="00F17F83"/>
    <w:rsid w:val="00F2258F"/>
    <w:rsid w:val="00F25210"/>
    <w:rsid w:val="00F26BAA"/>
    <w:rsid w:val="00F32353"/>
    <w:rsid w:val="00F32747"/>
    <w:rsid w:val="00F32D63"/>
    <w:rsid w:val="00F333E1"/>
    <w:rsid w:val="00F33731"/>
    <w:rsid w:val="00F346D2"/>
    <w:rsid w:val="00F42E8F"/>
    <w:rsid w:val="00F44F58"/>
    <w:rsid w:val="00F464F0"/>
    <w:rsid w:val="00F51113"/>
    <w:rsid w:val="00F52CAA"/>
    <w:rsid w:val="00F54933"/>
    <w:rsid w:val="00F60E7D"/>
    <w:rsid w:val="00F612BE"/>
    <w:rsid w:val="00F61C21"/>
    <w:rsid w:val="00F62308"/>
    <w:rsid w:val="00F63723"/>
    <w:rsid w:val="00F64B01"/>
    <w:rsid w:val="00F64D70"/>
    <w:rsid w:val="00F64F77"/>
    <w:rsid w:val="00F65DD4"/>
    <w:rsid w:val="00F70BAD"/>
    <w:rsid w:val="00F70D7B"/>
    <w:rsid w:val="00F72F57"/>
    <w:rsid w:val="00F74B9D"/>
    <w:rsid w:val="00F806A4"/>
    <w:rsid w:val="00F83929"/>
    <w:rsid w:val="00F84890"/>
    <w:rsid w:val="00F8656D"/>
    <w:rsid w:val="00F9072F"/>
    <w:rsid w:val="00F92A37"/>
    <w:rsid w:val="00F937F8"/>
    <w:rsid w:val="00F95059"/>
    <w:rsid w:val="00F950A1"/>
    <w:rsid w:val="00F962AF"/>
    <w:rsid w:val="00F97F3B"/>
    <w:rsid w:val="00FA0E83"/>
    <w:rsid w:val="00FA62EC"/>
    <w:rsid w:val="00FA64DA"/>
    <w:rsid w:val="00FB1929"/>
    <w:rsid w:val="00FB19C9"/>
    <w:rsid w:val="00FB318B"/>
    <w:rsid w:val="00FB421D"/>
    <w:rsid w:val="00FB429D"/>
    <w:rsid w:val="00FC6911"/>
    <w:rsid w:val="00FD0BBF"/>
    <w:rsid w:val="00FD111F"/>
    <w:rsid w:val="00FD199F"/>
    <w:rsid w:val="00FD1DB0"/>
    <w:rsid w:val="00FD35BB"/>
    <w:rsid w:val="00FD3990"/>
    <w:rsid w:val="00FD3BBE"/>
    <w:rsid w:val="00FD548F"/>
    <w:rsid w:val="00FE0803"/>
    <w:rsid w:val="00FE16D9"/>
    <w:rsid w:val="00FE1AC3"/>
    <w:rsid w:val="00FE294C"/>
    <w:rsid w:val="00FE3E19"/>
    <w:rsid w:val="00FE4666"/>
    <w:rsid w:val="00FE4885"/>
    <w:rsid w:val="00FE70FC"/>
    <w:rsid w:val="00FE763D"/>
    <w:rsid w:val="00FE7CD4"/>
    <w:rsid w:val="00FF0112"/>
    <w:rsid w:val="00FF1D72"/>
    <w:rsid w:val="00FF2A56"/>
    <w:rsid w:val="00FF2BAC"/>
    <w:rsid w:val="00FF32EF"/>
    <w:rsid w:val="00FF5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4AD4B99F"/>
  <w15:docId w15:val="{D59B9146-36B0-4E8C-8F6F-3B184AE64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C21E4"/>
    <w:rPr>
      <w:rFonts w:eastAsia="MS Gothic"/>
      <w:noProof/>
      <w:sz w:val="24"/>
      <w:szCs w:val="24"/>
      <w:lang w:eastAsia="en-US"/>
    </w:rPr>
  </w:style>
  <w:style w:type="paragraph" w:styleId="1">
    <w:name w:val="heading 1"/>
    <w:aliases w:val="H1,h1,app heading 1,l1,Memo Heading 1,h11,h12,h13,h14,h15,h16"/>
    <w:basedOn w:val="a1"/>
    <w:next w:val="a1"/>
    <w:qFormat/>
    <w:rsid w:val="000C21E4"/>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rsid w:val="000C21E4"/>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C21E4"/>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C21E4"/>
    <w:pPr>
      <w:keepNext/>
      <w:numPr>
        <w:ilvl w:val="3"/>
        <w:numId w:val="3"/>
      </w:numPr>
      <w:jc w:val="right"/>
      <w:outlineLvl w:val="3"/>
    </w:pPr>
    <w:rPr>
      <w:rFonts w:ascii="Arial" w:hAnsi="Arial"/>
      <w:i/>
    </w:rPr>
  </w:style>
  <w:style w:type="paragraph" w:styleId="5">
    <w:name w:val="heading 5"/>
    <w:aliases w:val="H5"/>
    <w:basedOn w:val="a1"/>
    <w:next w:val="a1"/>
    <w:qFormat/>
    <w:rsid w:val="000C21E4"/>
    <w:pPr>
      <w:keepNext/>
      <w:spacing w:line="360" w:lineRule="auto"/>
      <w:outlineLvl w:val="4"/>
    </w:pPr>
    <w:rPr>
      <w:sz w:val="26"/>
      <w:u w:val="single"/>
    </w:rPr>
  </w:style>
  <w:style w:type="paragraph" w:styleId="6">
    <w:name w:val="heading 6"/>
    <w:basedOn w:val="a1"/>
    <w:next w:val="a1"/>
    <w:qFormat/>
    <w:rsid w:val="000C21E4"/>
    <w:pPr>
      <w:spacing w:before="240" w:after="60"/>
      <w:outlineLvl w:val="5"/>
    </w:pPr>
    <w:rPr>
      <w:i/>
      <w:sz w:val="22"/>
    </w:rPr>
  </w:style>
  <w:style w:type="paragraph" w:styleId="7">
    <w:name w:val="heading 7"/>
    <w:basedOn w:val="a1"/>
    <w:next w:val="a1"/>
    <w:qFormat/>
    <w:rsid w:val="000C21E4"/>
    <w:pPr>
      <w:spacing w:before="240" w:after="60"/>
      <w:outlineLvl w:val="6"/>
    </w:pPr>
    <w:rPr>
      <w:rFonts w:ascii="Arial" w:hAnsi="Arial"/>
    </w:rPr>
  </w:style>
  <w:style w:type="paragraph" w:styleId="8">
    <w:name w:val="heading 8"/>
    <w:aliases w:val="Table Heading"/>
    <w:basedOn w:val="a1"/>
    <w:next w:val="a1"/>
    <w:qFormat/>
    <w:rsid w:val="000C21E4"/>
    <w:pPr>
      <w:spacing w:before="240" w:after="60"/>
      <w:outlineLvl w:val="7"/>
    </w:pPr>
    <w:rPr>
      <w:rFonts w:ascii="Arial" w:hAnsi="Arial"/>
      <w:i/>
    </w:rPr>
  </w:style>
  <w:style w:type="paragraph" w:styleId="9">
    <w:name w:val="heading 9"/>
    <w:aliases w:val="Figure Heading,FH"/>
    <w:basedOn w:val="a1"/>
    <w:next w:val="a1"/>
    <w:qFormat/>
    <w:rsid w:val="000C21E4"/>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C21E4"/>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0C21E4"/>
    <w:pPr>
      <w:spacing w:after="120"/>
    </w:pPr>
  </w:style>
  <w:style w:type="paragraph" w:styleId="20">
    <w:name w:val="Body Text 2"/>
    <w:basedOn w:val="a1"/>
    <w:rsid w:val="000C21E4"/>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C21E4"/>
    <w:pPr>
      <w:widowControl w:val="0"/>
    </w:pPr>
    <w:rPr>
      <w:rFonts w:ascii="Arial" w:hAnsi="Arial"/>
      <w:b/>
      <w:noProof/>
      <w:sz w:val="18"/>
      <w:lang w:eastAsia="en-US"/>
    </w:rPr>
  </w:style>
  <w:style w:type="paragraph" w:styleId="a7">
    <w:name w:val="Document Map"/>
    <w:basedOn w:val="a1"/>
    <w:semiHidden/>
    <w:rsid w:val="000C21E4"/>
    <w:pPr>
      <w:shd w:val="clear" w:color="auto" w:fill="000080"/>
    </w:pPr>
    <w:rPr>
      <w:rFonts w:ascii="Tahoma" w:hAnsi="Tahoma"/>
    </w:rPr>
  </w:style>
  <w:style w:type="paragraph" w:styleId="a8">
    <w:name w:val="Plain Text"/>
    <w:basedOn w:val="a1"/>
    <w:rsid w:val="000C21E4"/>
    <w:rPr>
      <w:rFonts w:ascii="Courier New" w:hAnsi="Courier New"/>
    </w:rPr>
  </w:style>
  <w:style w:type="paragraph" w:customStyle="1" w:styleId="ZT">
    <w:name w:val="ZT"/>
    <w:rsid w:val="000C21E4"/>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rsid w:val="000C21E4"/>
  </w:style>
  <w:style w:type="paragraph" w:customStyle="1" w:styleId="TF">
    <w:name w:val="TF"/>
    <w:basedOn w:val="TH"/>
    <w:rsid w:val="000C21E4"/>
    <w:pPr>
      <w:keepNext w:val="0"/>
      <w:spacing w:before="0" w:after="240"/>
    </w:pPr>
  </w:style>
  <w:style w:type="paragraph" w:customStyle="1" w:styleId="TH">
    <w:name w:val="TH"/>
    <w:basedOn w:val="a1"/>
    <w:rsid w:val="000C21E4"/>
    <w:pPr>
      <w:keepNext/>
      <w:keepLines/>
      <w:spacing w:before="60" w:after="180"/>
      <w:jc w:val="center"/>
    </w:pPr>
    <w:rPr>
      <w:rFonts w:ascii="Arial" w:hAnsi="Arial"/>
      <w:b/>
    </w:rPr>
  </w:style>
  <w:style w:type="paragraph" w:customStyle="1" w:styleId="B1">
    <w:name w:val="B1"/>
    <w:basedOn w:val="a9"/>
    <w:rsid w:val="000C21E4"/>
  </w:style>
  <w:style w:type="paragraph" w:styleId="a9">
    <w:name w:val="List"/>
    <w:basedOn w:val="a1"/>
    <w:rsid w:val="000C21E4"/>
    <w:pPr>
      <w:spacing w:after="180"/>
      <w:ind w:left="568" w:hanging="284"/>
    </w:pPr>
  </w:style>
  <w:style w:type="paragraph" w:customStyle="1" w:styleId="EQ">
    <w:name w:val="EQ"/>
    <w:basedOn w:val="a1"/>
    <w:next w:val="a1"/>
    <w:rsid w:val="000C21E4"/>
    <w:pPr>
      <w:keepLines/>
      <w:tabs>
        <w:tab w:val="center" w:pos="4536"/>
        <w:tab w:val="right" w:pos="9072"/>
      </w:tabs>
      <w:spacing w:after="180"/>
    </w:pPr>
  </w:style>
  <w:style w:type="paragraph" w:customStyle="1" w:styleId="lptext">
    <w:name w:val="löptext"/>
    <w:basedOn w:val="a1"/>
    <w:rsid w:val="000C21E4"/>
    <w:pPr>
      <w:spacing w:before="100" w:after="100"/>
      <w:ind w:left="860"/>
    </w:pPr>
    <w:rPr>
      <w:rFonts w:ascii="Times" w:hAnsi="Times"/>
    </w:rPr>
  </w:style>
  <w:style w:type="character" w:styleId="aa">
    <w:name w:val="footnote reference"/>
    <w:semiHidden/>
    <w:rsid w:val="000C21E4"/>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0C21E4"/>
    <w:pPr>
      <w:keepLines/>
      <w:ind w:left="454" w:hanging="454"/>
    </w:pPr>
    <w:rPr>
      <w:sz w:val="16"/>
    </w:rPr>
  </w:style>
  <w:style w:type="paragraph" w:styleId="ac">
    <w:name w:val="caption"/>
    <w:aliases w:val="cap,cap Char"/>
    <w:basedOn w:val="a1"/>
    <w:next w:val="a1"/>
    <w:qFormat/>
    <w:rsid w:val="000C21E4"/>
    <w:pPr>
      <w:spacing w:before="120" w:after="120"/>
    </w:pPr>
    <w:rPr>
      <w:b/>
    </w:rPr>
  </w:style>
  <w:style w:type="paragraph" w:customStyle="1" w:styleId="a0">
    <w:name w:val="佐藤２"/>
    <w:basedOn w:val="a1"/>
    <w:rsid w:val="000C21E4"/>
    <w:pPr>
      <w:numPr>
        <w:numId w:val="4"/>
      </w:numPr>
      <w:spacing w:after="180"/>
    </w:pPr>
    <w:rPr>
      <w:noProof w:val="0"/>
      <w:lang w:eastAsia="ja-JP"/>
    </w:rPr>
  </w:style>
  <w:style w:type="paragraph" w:styleId="21">
    <w:name w:val="Body Text Indent 2"/>
    <w:basedOn w:val="a1"/>
    <w:rsid w:val="000C21E4"/>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0C21E4"/>
    <w:pPr>
      <w:tabs>
        <w:tab w:val="clear" w:pos="360"/>
      </w:tabs>
      <w:spacing w:after="60"/>
      <w:ind w:left="1080" w:hanging="357"/>
    </w:pPr>
    <w:rPr>
      <w:rFonts w:ascii="Arial" w:hAnsi="Arial"/>
    </w:rPr>
  </w:style>
  <w:style w:type="paragraph" w:styleId="a">
    <w:name w:val="List Bullet"/>
    <w:basedOn w:val="a1"/>
    <w:autoRedefine/>
    <w:rsid w:val="000C21E4"/>
    <w:pPr>
      <w:numPr>
        <w:numId w:val="1"/>
      </w:numPr>
    </w:pPr>
  </w:style>
  <w:style w:type="paragraph" w:customStyle="1" w:styleId="ListBulletLast">
    <w:name w:val="List Bullet Last"/>
    <w:aliases w:val="lbl"/>
    <w:basedOn w:val="a"/>
    <w:next w:val="a5"/>
    <w:rsid w:val="000C21E4"/>
    <w:pPr>
      <w:tabs>
        <w:tab w:val="clear" w:pos="360"/>
      </w:tabs>
      <w:spacing w:after="240"/>
      <w:ind w:left="714" w:hanging="357"/>
    </w:pPr>
    <w:rPr>
      <w:rFonts w:ascii="Arial" w:hAnsi="Arial"/>
    </w:rPr>
  </w:style>
  <w:style w:type="paragraph" w:styleId="ad">
    <w:name w:val="footer"/>
    <w:basedOn w:val="a1"/>
    <w:rsid w:val="000C21E4"/>
    <w:pPr>
      <w:tabs>
        <w:tab w:val="center" w:pos="4536"/>
        <w:tab w:val="right" w:pos="9072"/>
      </w:tabs>
      <w:spacing w:before="120"/>
    </w:pPr>
    <w:rPr>
      <w:noProof w:val="0"/>
      <w:lang w:val="de-DE"/>
    </w:rPr>
  </w:style>
  <w:style w:type="paragraph" w:styleId="23">
    <w:name w:val="List 2"/>
    <w:basedOn w:val="a9"/>
    <w:rsid w:val="000C21E4"/>
    <w:pPr>
      <w:ind w:left="851"/>
    </w:pPr>
    <w:rPr>
      <w:noProof w:val="0"/>
      <w:lang w:eastAsia="ja-JP"/>
    </w:rPr>
  </w:style>
  <w:style w:type="paragraph" w:customStyle="1" w:styleId="TitleText">
    <w:name w:val="Title Text"/>
    <w:basedOn w:val="a1"/>
    <w:next w:val="a1"/>
    <w:rsid w:val="000C21E4"/>
    <w:pPr>
      <w:spacing w:after="220"/>
    </w:pPr>
    <w:rPr>
      <w:rFonts w:ascii="Arial" w:hAnsi="Arial"/>
      <w:b/>
      <w:sz w:val="22"/>
    </w:rPr>
  </w:style>
  <w:style w:type="paragraph" w:styleId="ae">
    <w:name w:val="Title"/>
    <w:basedOn w:val="a1"/>
    <w:qFormat/>
    <w:rsid w:val="000C21E4"/>
    <w:pPr>
      <w:jc w:val="center"/>
    </w:pPr>
    <w:rPr>
      <w:rFonts w:ascii="Arial" w:hAnsi="Arial"/>
      <w:b/>
    </w:rPr>
  </w:style>
  <w:style w:type="paragraph" w:styleId="af">
    <w:name w:val="table of figures"/>
    <w:basedOn w:val="10"/>
    <w:next w:val="a1"/>
    <w:semiHidden/>
    <w:rsid w:val="000C21E4"/>
    <w:pPr>
      <w:tabs>
        <w:tab w:val="right" w:leader="dot" w:pos="9360"/>
      </w:tabs>
      <w:spacing w:before="120" w:after="120"/>
    </w:pPr>
    <w:rPr>
      <w:caps/>
    </w:rPr>
  </w:style>
  <w:style w:type="paragraph" w:styleId="10">
    <w:name w:val="toc 1"/>
    <w:basedOn w:val="a1"/>
    <w:next w:val="a1"/>
    <w:autoRedefine/>
    <w:semiHidden/>
    <w:rsid w:val="000C21E4"/>
  </w:style>
  <w:style w:type="character" w:styleId="af0">
    <w:name w:val="page number"/>
    <w:rsid w:val="000C21E4"/>
    <w:rPr>
      <w:rFonts w:eastAsia="Arial Unicode MS" w:cs="Arial"/>
      <w:noProof w:val="0"/>
      <w:kern w:val="2"/>
      <w:sz w:val="21"/>
      <w:lang w:val="en-GB" w:eastAsia="zh-CN" w:bidi="ar-SA"/>
    </w:rPr>
  </w:style>
  <w:style w:type="paragraph" w:styleId="30">
    <w:name w:val="Body Text 3"/>
    <w:basedOn w:val="a1"/>
    <w:rsid w:val="000C21E4"/>
    <w:pPr>
      <w:jc w:val="both"/>
    </w:pPr>
    <w:rPr>
      <w:noProof w:val="0"/>
      <w:lang w:eastAsia="ja-JP"/>
    </w:rPr>
  </w:style>
  <w:style w:type="paragraph" w:customStyle="1" w:styleId="TableText">
    <w:name w:val="Table_Text"/>
    <w:basedOn w:val="a1"/>
    <w:rsid w:val="000C21E4"/>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0C21E4"/>
    <w:pPr>
      <w:spacing w:after="240"/>
      <w:jc w:val="both"/>
    </w:pPr>
    <w:rPr>
      <w:noProof w:val="0"/>
      <w:lang w:eastAsia="ja-JP"/>
    </w:rPr>
  </w:style>
  <w:style w:type="paragraph" w:customStyle="1" w:styleId="textintend1">
    <w:name w:val="text intend 1"/>
    <w:basedOn w:val="text"/>
    <w:rsid w:val="000C21E4"/>
    <w:pPr>
      <w:numPr>
        <w:numId w:val="2"/>
      </w:numPr>
      <w:spacing w:after="120"/>
    </w:pPr>
  </w:style>
  <w:style w:type="paragraph" w:customStyle="1" w:styleId="shortcode">
    <w:name w:val="shortcode"/>
    <w:basedOn w:val="a5"/>
    <w:rsid w:val="000C2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uiPriority w:val="99"/>
    <w:rsid w:val="000C21E4"/>
    <w:pPr>
      <w:overflowPunct w:val="0"/>
      <w:autoSpaceDE w:val="0"/>
      <w:autoSpaceDN w:val="0"/>
      <w:adjustRightInd w:val="0"/>
      <w:textAlignment w:val="baseline"/>
    </w:pPr>
    <w:rPr>
      <w:lang w:eastAsia="en-US"/>
    </w:rPr>
  </w:style>
  <w:style w:type="paragraph" w:customStyle="1" w:styleId="B3">
    <w:name w:val="B3"/>
    <w:basedOn w:val="31"/>
    <w:rsid w:val="000C21E4"/>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C21E4"/>
    <w:pPr>
      <w:ind w:leftChars="400" w:left="100" w:hangingChars="200" w:hanging="200"/>
    </w:pPr>
  </w:style>
  <w:style w:type="paragraph" w:customStyle="1" w:styleId="RecCCITT">
    <w:name w:val="Rec_CCITT_#"/>
    <w:basedOn w:val="a1"/>
    <w:rsid w:val="000C21E4"/>
    <w:pPr>
      <w:keepNext/>
      <w:keepLines/>
      <w:spacing w:after="180"/>
    </w:pPr>
    <w:rPr>
      <w:b/>
    </w:rPr>
  </w:style>
  <w:style w:type="character" w:styleId="af1">
    <w:name w:val="Hyperlink"/>
    <w:rsid w:val="000C21E4"/>
    <w:rPr>
      <w:rFonts w:eastAsia="Arial Unicode MS" w:cs="Arial"/>
      <w:noProof w:val="0"/>
      <w:color w:val="0000FF"/>
      <w:kern w:val="2"/>
      <w:sz w:val="21"/>
      <w:u w:val="single"/>
      <w:lang w:val="en-GB" w:eastAsia="zh-CN" w:bidi="ar-SA"/>
    </w:rPr>
  </w:style>
  <w:style w:type="character" w:styleId="af2">
    <w:name w:val="FollowedHyperlink"/>
    <w:rsid w:val="000C21E4"/>
    <w:rPr>
      <w:rFonts w:eastAsia="Arial Unicode MS" w:cs="Arial"/>
      <w:noProof w:val="0"/>
      <w:color w:val="800080"/>
      <w:kern w:val="2"/>
      <w:sz w:val="21"/>
      <w:u w:val="single"/>
      <w:lang w:val="en-GB" w:eastAsia="zh-CN" w:bidi="ar-SA"/>
    </w:rPr>
  </w:style>
  <w:style w:type="paragraph" w:styleId="af3">
    <w:name w:val="Body Text Indent"/>
    <w:basedOn w:val="a1"/>
    <w:rsid w:val="000C21E4"/>
    <w:pPr>
      <w:ind w:left="360"/>
    </w:pPr>
    <w:rPr>
      <w:bCs/>
      <w:noProof w:val="0"/>
      <w:lang w:eastAsia="ja-JP"/>
    </w:rPr>
  </w:style>
  <w:style w:type="character" w:styleId="af4">
    <w:name w:val="annotation reference"/>
    <w:semiHidden/>
    <w:rsid w:val="000C21E4"/>
    <w:rPr>
      <w:rFonts w:eastAsia="Arial Unicode MS" w:cs="Arial"/>
      <w:noProof w:val="0"/>
      <w:kern w:val="2"/>
      <w:sz w:val="16"/>
      <w:szCs w:val="16"/>
      <w:lang w:val="en-GB" w:eastAsia="zh-CN" w:bidi="ar-SA"/>
    </w:rPr>
  </w:style>
  <w:style w:type="paragraph" w:customStyle="1" w:styleId="11">
    <w:name w:val="吹き出し1"/>
    <w:basedOn w:val="a1"/>
    <w:semiHidden/>
    <w:rsid w:val="000C21E4"/>
    <w:rPr>
      <w:rFonts w:ascii="Arial" w:hAnsi="Arial"/>
      <w:sz w:val="18"/>
      <w:szCs w:val="18"/>
    </w:rPr>
  </w:style>
  <w:style w:type="paragraph" w:customStyle="1" w:styleId="Reference">
    <w:name w:val="Reference"/>
    <w:basedOn w:val="a1"/>
    <w:rsid w:val="000C21E4"/>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sid w:val="000C21E4"/>
    <w:rPr>
      <w:rFonts w:cs="Arial"/>
      <w:kern w:val="2"/>
      <w:sz w:val="21"/>
      <w:szCs w:val="20"/>
      <w:lang w:val="en-GB"/>
    </w:rPr>
  </w:style>
  <w:style w:type="paragraph" w:customStyle="1" w:styleId="HTMLBody">
    <w:name w:val="HTML Body"/>
    <w:rsid w:val="000C21E4"/>
    <w:pPr>
      <w:widowControl w:val="0"/>
      <w:autoSpaceDE w:val="0"/>
      <w:autoSpaceDN w:val="0"/>
      <w:adjustRightInd w:val="0"/>
    </w:pPr>
    <w:rPr>
      <w:rFonts w:ascii="MS PGothic" w:eastAsia="MS PGothic" w:hAnsi="Century"/>
      <w:noProof/>
      <w:lang w:eastAsia="en-US"/>
    </w:rPr>
  </w:style>
  <w:style w:type="character" w:customStyle="1" w:styleId="af7">
    <w:name w:val="図表番号 (文字)"/>
    <w:aliases w:val="cap (文字),cap Char (文字) (文字)1"/>
    <w:rsid w:val="000C21E4"/>
    <w:rPr>
      <w:rFonts w:eastAsia="MS Gothic" w:cs="Arial"/>
      <w:b/>
      <w:noProof w:val="0"/>
      <w:kern w:val="2"/>
      <w:sz w:val="24"/>
      <w:szCs w:val="24"/>
      <w:lang w:val="en-GB" w:eastAsia="en-US" w:bidi="ar-SA"/>
    </w:rPr>
  </w:style>
  <w:style w:type="paragraph" w:customStyle="1" w:styleId="Normal1CharChar">
    <w:name w:val="Normal1 Char Char"/>
    <w:semiHidden/>
    <w:rsid w:val="000C21E4"/>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sid w:val="000C21E4"/>
    <w:rPr>
      <w:b/>
      <w:bCs/>
      <w:sz w:val="24"/>
      <w:szCs w:val="24"/>
    </w:rPr>
  </w:style>
  <w:style w:type="paragraph" w:customStyle="1" w:styleId="CharCharCharCarCarCharCharCarCar">
    <w:name w:val="Char Char Char Car Car Char Char Car Car"/>
    <w:semiHidden/>
    <w:rsid w:val="000C21E4"/>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4">
    <w:name w:val="吹き出し2"/>
    <w:basedOn w:val="a1"/>
    <w:semiHidden/>
    <w:unhideWhenUsed/>
    <w:rsid w:val="000C21E4"/>
    <w:rPr>
      <w:sz w:val="18"/>
      <w:szCs w:val="18"/>
    </w:rPr>
  </w:style>
  <w:style w:type="paragraph" w:styleId="af8">
    <w:name w:val="Normal (Web)"/>
    <w:basedOn w:val="a1"/>
    <w:uiPriority w:val="99"/>
    <w:unhideWhenUsed/>
    <w:rsid w:val="000C21E4"/>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rsid w:val="000C21E4"/>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0C21E4"/>
    <w:pPr>
      <w:ind w:firstLineChars="200" w:firstLine="420"/>
    </w:pPr>
    <w:rPr>
      <w:rFonts w:ascii="宋体" w:eastAsia="宋体" w:hAnsi="宋体" w:cs="宋体"/>
      <w:noProof w:val="0"/>
      <w:lang w:eastAsia="zh-CN"/>
    </w:rPr>
  </w:style>
  <w:style w:type="character" w:customStyle="1" w:styleId="af9">
    <w:name w:val="(文字) (文字)"/>
    <w:semiHidden/>
    <w:rsid w:val="000C21E4"/>
    <w:rPr>
      <w:rFonts w:eastAsia="MS Gothic" w:cs="Arial"/>
      <w:noProof w:val="0"/>
      <w:kern w:val="2"/>
      <w:sz w:val="18"/>
      <w:szCs w:val="18"/>
      <w:lang w:val="en-GB" w:eastAsia="en-US" w:bidi="ar-SA"/>
    </w:rPr>
  </w:style>
  <w:style w:type="paragraph" w:customStyle="1" w:styleId="25">
    <w:name w:val="列出段落2"/>
    <w:basedOn w:val="a1"/>
    <w:qFormat/>
    <w:rsid w:val="000C21E4"/>
    <w:pPr>
      <w:ind w:firstLineChars="200" w:firstLine="420"/>
    </w:pPr>
    <w:rPr>
      <w:rFonts w:ascii="宋体" w:eastAsia="宋体" w:hAnsi="宋体" w:cs="宋体"/>
      <w:noProof w:val="0"/>
      <w:lang w:eastAsia="zh-CN"/>
    </w:rPr>
  </w:style>
  <w:style w:type="paragraph" w:customStyle="1" w:styleId="DisplayEquationAurora">
    <w:name w:val="Display Equation (Aurora)"/>
    <w:basedOn w:val="a1"/>
    <w:rsid w:val="000C21E4"/>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sid w:val="000C21E4"/>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0C21E4"/>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C21E4"/>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C21E4"/>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C21E4"/>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6">
    <w:name w:val="コメント内容2"/>
    <w:basedOn w:val="af5"/>
    <w:next w:val="af5"/>
    <w:semiHidden/>
    <w:unhideWhenUsed/>
    <w:rsid w:val="000C21E4"/>
    <w:rPr>
      <w:b/>
      <w:bCs/>
      <w:sz w:val="24"/>
      <w:szCs w:val="24"/>
    </w:rPr>
  </w:style>
  <w:style w:type="character" w:customStyle="1" w:styleId="14">
    <w:name w:val="(文字) (文字)1"/>
    <w:semiHidden/>
    <w:rsid w:val="000C21E4"/>
    <w:rPr>
      <w:rFonts w:eastAsia="MS Gothic" w:cs="Arial"/>
      <w:noProof w:val="0"/>
      <w:kern w:val="2"/>
      <w:sz w:val="21"/>
      <w:lang w:val="en-GB" w:eastAsia="en-US" w:bidi="ar-SA"/>
    </w:rPr>
  </w:style>
  <w:style w:type="character" w:customStyle="1" w:styleId="Char">
    <w:name w:val="批注主题 Char"/>
    <w:rsid w:val="000C21E4"/>
    <w:rPr>
      <w:rFonts w:eastAsia="MS Gothic" w:cs="Arial"/>
      <w:noProof w:val="0"/>
      <w:kern w:val="2"/>
      <w:sz w:val="21"/>
      <w:lang w:val="en-GB" w:eastAsia="en-US" w:bidi="ar-SA"/>
    </w:rPr>
  </w:style>
  <w:style w:type="paragraph" w:styleId="afa">
    <w:name w:val="List Paragraph"/>
    <w:basedOn w:val="a1"/>
    <w:link w:val="afb"/>
    <w:uiPriority w:val="34"/>
    <w:qFormat/>
    <w:rsid w:val="000C21E4"/>
    <w:pPr>
      <w:ind w:firstLineChars="200" w:firstLine="420"/>
    </w:pPr>
    <w:rPr>
      <w:rFonts w:ascii="宋体" w:eastAsia="宋体" w:hAnsi="宋体"/>
    </w:rPr>
  </w:style>
  <w:style w:type="paragraph" w:styleId="afc">
    <w:name w:val="Balloon Text"/>
    <w:basedOn w:val="a1"/>
    <w:semiHidden/>
    <w:rsid w:val="005D2D32"/>
    <w:rPr>
      <w:rFonts w:ascii="Arial" w:hAnsi="Arial"/>
      <w:sz w:val="18"/>
      <w:szCs w:val="18"/>
    </w:rPr>
  </w:style>
  <w:style w:type="paragraph" w:styleId="afd">
    <w:name w:val="annotation subject"/>
    <w:basedOn w:val="af5"/>
    <w:next w:val="af5"/>
    <w:link w:val="afe"/>
    <w:uiPriority w:val="99"/>
    <w:semiHidden/>
    <w:unhideWhenUsed/>
    <w:rsid w:val="009F13D5"/>
    <w:rPr>
      <w:b/>
      <w:bCs/>
      <w:sz w:val="24"/>
      <w:szCs w:val="24"/>
    </w:rPr>
  </w:style>
  <w:style w:type="character" w:customStyle="1" w:styleId="af6">
    <w:name w:val="批注文字 字符"/>
    <w:link w:val="af5"/>
    <w:semiHidden/>
    <w:rsid w:val="009F13D5"/>
    <w:rPr>
      <w:rFonts w:eastAsia="MS Gothic" w:cs="Arial"/>
      <w:noProof/>
      <w:kern w:val="2"/>
      <w:sz w:val="21"/>
      <w:lang w:val="en-GB" w:eastAsia="en-US" w:bidi="ar-SA"/>
    </w:rPr>
  </w:style>
  <w:style w:type="character" w:customStyle="1" w:styleId="afe">
    <w:name w:val="批注主题 字符"/>
    <w:link w:val="afd"/>
    <w:uiPriority w:val="99"/>
    <w:semiHidden/>
    <w:rsid w:val="009F13D5"/>
    <w:rPr>
      <w:rFonts w:eastAsia="MS Gothic" w:cs="Arial"/>
      <w:b/>
      <w:bCs/>
      <w:noProof/>
      <w:kern w:val="2"/>
      <w:sz w:val="24"/>
      <w:szCs w:val="24"/>
      <w:lang w:val="en-GB" w:eastAsia="en-US" w:bidi="ar-SA"/>
    </w:rPr>
  </w:style>
  <w:style w:type="table" w:styleId="aff">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F15535"/>
    <w:rPr>
      <w:rFonts w:eastAsia="MS Gothic"/>
      <w:noProof/>
      <w:sz w:val="24"/>
      <w:szCs w:val="24"/>
      <w:lang w:eastAsia="en-US"/>
    </w:rPr>
  </w:style>
  <w:style w:type="character" w:customStyle="1" w:styleId="afb">
    <w:name w:val="列出段落 字符"/>
    <w:link w:val="afa"/>
    <w:uiPriority w:val="34"/>
    <w:locked/>
    <w:rsid w:val="00A70E3A"/>
    <w:rPr>
      <w:rFonts w:ascii="宋体" w:eastAsia="宋体" w:hAnsi="宋体" w:cs="宋体"/>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9921">
      <w:bodyDiv w:val="1"/>
      <w:marLeft w:val="0"/>
      <w:marRight w:val="0"/>
      <w:marTop w:val="0"/>
      <w:marBottom w:val="0"/>
      <w:divBdr>
        <w:top w:val="none" w:sz="0" w:space="0" w:color="auto"/>
        <w:left w:val="none" w:sz="0" w:space="0" w:color="auto"/>
        <w:bottom w:val="none" w:sz="0" w:space="0" w:color="auto"/>
        <w:right w:val="none" w:sz="0" w:space="0" w:color="auto"/>
      </w:divBdr>
    </w:div>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232937352">
      <w:bodyDiv w:val="1"/>
      <w:marLeft w:val="0"/>
      <w:marRight w:val="0"/>
      <w:marTop w:val="0"/>
      <w:marBottom w:val="0"/>
      <w:divBdr>
        <w:top w:val="none" w:sz="0" w:space="0" w:color="auto"/>
        <w:left w:val="none" w:sz="0" w:space="0" w:color="auto"/>
        <w:bottom w:val="none" w:sz="0" w:space="0" w:color="auto"/>
        <w:right w:val="none" w:sz="0" w:space="0" w:color="auto"/>
      </w:divBdr>
    </w:div>
    <w:div w:id="405416525">
      <w:bodyDiv w:val="1"/>
      <w:marLeft w:val="0"/>
      <w:marRight w:val="0"/>
      <w:marTop w:val="0"/>
      <w:marBottom w:val="0"/>
      <w:divBdr>
        <w:top w:val="none" w:sz="0" w:space="0" w:color="auto"/>
        <w:left w:val="none" w:sz="0" w:space="0" w:color="auto"/>
        <w:bottom w:val="none" w:sz="0" w:space="0" w:color="auto"/>
        <w:right w:val="none" w:sz="0" w:space="0" w:color="auto"/>
      </w:divBdr>
      <w:divsChild>
        <w:div w:id="671376919">
          <w:marLeft w:val="547"/>
          <w:marRight w:val="0"/>
          <w:marTop w:val="86"/>
          <w:marBottom w:val="0"/>
          <w:divBdr>
            <w:top w:val="none" w:sz="0" w:space="0" w:color="auto"/>
            <w:left w:val="none" w:sz="0" w:space="0" w:color="auto"/>
            <w:bottom w:val="none" w:sz="0" w:space="0" w:color="auto"/>
            <w:right w:val="none" w:sz="0" w:space="0" w:color="auto"/>
          </w:divBdr>
        </w:div>
      </w:divsChild>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43427219">
      <w:bodyDiv w:val="1"/>
      <w:marLeft w:val="0"/>
      <w:marRight w:val="0"/>
      <w:marTop w:val="0"/>
      <w:marBottom w:val="0"/>
      <w:divBdr>
        <w:top w:val="none" w:sz="0" w:space="0" w:color="auto"/>
        <w:left w:val="none" w:sz="0" w:space="0" w:color="auto"/>
        <w:bottom w:val="none" w:sz="0" w:space="0" w:color="auto"/>
        <w:right w:val="none" w:sz="0" w:space="0" w:color="auto"/>
      </w:divBdr>
    </w:div>
    <w:div w:id="48165339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549222375">
      <w:bodyDiv w:val="1"/>
      <w:marLeft w:val="0"/>
      <w:marRight w:val="0"/>
      <w:marTop w:val="0"/>
      <w:marBottom w:val="0"/>
      <w:divBdr>
        <w:top w:val="none" w:sz="0" w:space="0" w:color="auto"/>
        <w:left w:val="none" w:sz="0" w:space="0" w:color="auto"/>
        <w:bottom w:val="none" w:sz="0" w:space="0" w:color="auto"/>
        <w:right w:val="none" w:sz="0" w:space="0" w:color="auto"/>
      </w:divBdr>
    </w:div>
    <w:div w:id="626280422">
      <w:bodyDiv w:val="1"/>
      <w:marLeft w:val="0"/>
      <w:marRight w:val="0"/>
      <w:marTop w:val="0"/>
      <w:marBottom w:val="0"/>
      <w:divBdr>
        <w:top w:val="none" w:sz="0" w:space="0" w:color="auto"/>
        <w:left w:val="none" w:sz="0" w:space="0" w:color="auto"/>
        <w:bottom w:val="none" w:sz="0" w:space="0" w:color="auto"/>
        <w:right w:val="none" w:sz="0" w:space="0" w:color="auto"/>
      </w:divBdr>
    </w:div>
    <w:div w:id="695891076">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25181978">
      <w:bodyDiv w:val="1"/>
      <w:marLeft w:val="0"/>
      <w:marRight w:val="0"/>
      <w:marTop w:val="0"/>
      <w:marBottom w:val="0"/>
      <w:divBdr>
        <w:top w:val="none" w:sz="0" w:space="0" w:color="auto"/>
        <w:left w:val="none" w:sz="0" w:space="0" w:color="auto"/>
        <w:bottom w:val="none" w:sz="0" w:space="0" w:color="auto"/>
        <w:right w:val="none" w:sz="0" w:space="0" w:color="auto"/>
      </w:divBdr>
      <w:divsChild>
        <w:div w:id="267204071">
          <w:marLeft w:val="3355"/>
          <w:marRight w:val="0"/>
          <w:marTop w:val="128"/>
          <w:marBottom w:val="0"/>
          <w:divBdr>
            <w:top w:val="none" w:sz="0" w:space="0" w:color="auto"/>
            <w:left w:val="none" w:sz="0" w:space="0" w:color="auto"/>
            <w:bottom w:val="none" w:sz="0" w:space="0" w:color="auto"/>
            <w:right w:val="none" w:sz="0" w:space="0" w:color="auto"/>
          </w:divBdr>
        </w:div>
        <w:div w:id="961961796">
          <w:marLeft w:val="3355"/>
          <w:marRight w:val="0"/>
          <w:marTop w:val="128"/>
          <w:marBottom w:val="0"/>
          <w:divBdr>
            <w:top w:val="none" w:sz="0" w:space="0" w:color="auto"/>
            <w:left w:val="none" w:sz="0" w:space="0" w:color="auto"/>
            <w:bottom w:val="none" w:sz="0" w:space="0" w:color="auto"/>
            <w:right w:val="none" w:sz="0" w:space="0" w:color="auto"/>
          </w:divBdr>
        </w:div>
        <w:div w:id="1509251541">
          <w:marLeft w:val="4320"/>
          <w:marRight w:val="0"/>
          <w:marTop w:val="128"/>
          <w:marBottom w:val="0"/>
          <w:divBdr>
            <w:top w:val="none" w:sz="0" w:space="0" w:color="auto"/>
            <w:left w:val="none" w:sz="0" w:space="0" w:color="auto"/>
            <w:bottom w:val="none" w:sz="0" w:space="0" w:color="auto"/>
            <w:right w:val="none" w:sz="0" w:space="0" w:color="auto"/>
          </w:divBdr>
        </w:div>
        <w:div w:id="686249277">
          <w:marLeft w:val="4320"/>
          <w:marRight w:val="0"/>
          <w:marTop w:val="128"/>
          <w:marBottom w:val="0"/>
          <w:divBdr>
            <w:top w:val="none" w:sz="0" w:space="0" w:color="auto"/>
            <w:left w:val="none" w:sz="0" w:space="0" w:color="auto"/>
            <w:bottom w:val="none" w:sz="0" w:space="0" w:color="auto"/>
            <w:right w:val="none" w:sz="0" w:space="0" w:color="auto"/>
          </w:divBdr>
        </w:div>
        <w:div w:id="2040079857">
          <w:marLeft w:val="4320"/>
          <w:marRight w:val="0"/>
          <w:marTop w:val="128"/>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895312648">
      <w:bodyDiv w:val="1"/>
      <w:marLeft w:val="0"/>
      <w:marRight w:val="0"/>
      <w:marTop w:val="0"/>
      <w:marBottom w:val="0"/>
      <w:divBdr>
        <w:top w:val="none" w:sz="0" w:space="0" w:color="auto"/>
        <w:left w:val="none" w:sz="0" w:space="0" w:color="auto"/>
        <w:bottom w:val="none" w:sz="0" w:space="0" w:color="auto"/>
        <w:right w:val="none" w:sz="0" w:space="0" w:color="auto"/>
      </w:divBdr>
    </w:div>
    <w:div w:id="953095895">
      <w:bodyDiv w:val="1"/>
      <w:marLeft w:val="0"/>
      <w:marRight w:val="0"/>
      <w:marTop w:val="0"/>
      <w:marBottom w:val="0"/>
      <w:divBdr>
        <w:top w:val="none" w:sz="0" w:space="0" w:color="auto"/>
        <w:left w:val="none" w:sz="0" w:space="0" w:color="auto"/>
        <w:bottom w:val="none" w:sz="0" w:space="0" w:color="auto"/>
        <w:right w:val="none" w:sz="0" w:space="0" w:color="auto"/>
      </w:divBdr>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573659001">
      <w:bodyDiv w:val="1"/>
      <w:marLeft w:val="0"/>
      <w:marRight w:val="0"/>
      <w:marTop w:val="0"/>
      <w:marBottom w:val="0"/>
      <w:divBdr>
        <w:top w:val="none" w:sz="0" w:space="0" w:color="auto"/>
        <w:left w:val="none" w:sz="0" w:space="0" w:color="auto"/>
        <w:bottom w:val="none" w:sz="0" w:space="0" w:color="auto"/>
        <w:right w:val="none" w:sz="0" w:space="0" w:color="auto"/>
      </w:divBdr>
      <w:divsChild>
        <w:div w:id="48458098">
          <w:marLeft w:val="547"/>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579318192">
      <w:bodyDiv w:val="1"/>
      <w:marLeft w:val="0"/>
      <w:marRight w:val="0"/>
      <w:marTop w:val="0"/>
      <w:marBottom w:val="0"/>
      <w:divBdr>
        <w:top w:val="none" w:sz="0" w:space="0" w:color="auto"/>
        <w:left w:val="none" w:sz="0" w:space="0" w:color="auto"/>
        <w:bottom w:val="none" w:sz="0" w:space="0" w:color="auto"/>
        <w:right w:val="none" w:sz="0" w:space="0" w:color="auto"/>
      </w:divBdr>
      <w:divsChild>
        <w:div w:id="1904751572">
          <w:marLeft w:val="547"/>
          <w:marRight w:val="0"/>
          <w:marTop w:val="86"/>
          <w:marBottom w:val="0"/>
          <w:divBdr>
            <w:top w:val="none" w:sz="0" w:space="0" w:color="auto"/>
            <w:left w:val="none" w:sz="0" w:space="0" w:color="auto"/>
            <w:bottom w:val="none" w:sz="0" w:space="0" w:color="auto"/>
            <w:right w:val="none" w:sz="0" w:space="0" w:color="auto"/>
          </w:divBdr>
        </w:div>
      </w:divsChild>
    </w:div>
    <w:div w:id="1597442680">
      <w:bodyDiv w:val="1"/>
      <w:marLeft w:val="0"/>
      <w:marRight w:val="0"/>
      <w:marTop w:val="0"/>
      <w:marBottom w:val="0"/>
      <w:divBdr>
        <w:top w:val="none" w:sz="0" w:space="0" w:color="auto"/>
        <w:left w:val="none" w:sz="0" w:space="0" w:color="auto"/>
        <w:bottom w:val="none" w:sz="0" w:space="0" w:color="auto"/>
        <w:right w:val="none" w:sz="0" w:space="0" w:color="auto"/>
      </w:divBdr>
      <w:divsChild>
        <w:div w:id="396632349">
          <w:marLeft w:val="1166"/>
          <w:marRight w:val="0"/>
          <w:marTop w:val="77"/>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37915400">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 w:id="2009289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3BC46-09BC-4DE7-9D99-CB6C8063F2AA}">
  <ds:schemaRefs>
    <ds:schemaRef ds:uri="http://www.w3.org/XML/1998/namespace"/>
    <ds:schemaRef ds:uri="http://purl.org/dc/terms/"/>
    <ds:schemaRef ds:uri="http://purl.org/dc/elements/1.1/"/>
    <ds:schemaRef ds:uri="http://schemas.openxmlformats.org/package/2006/metadata/core-properties"/>
    <ds:schemaRef ds:uri="http://schemas.microsoft.com/office/2006/documentManagement/types"/>
    <ds:schemaRef ds:uri="e0b983e7-42e7-458c-a77a-19f58194e924"/>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3.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8BC5F-2AF6-4AB1-AE13-D9BE47EFF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1012</Words>
  <Characters>5769</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GUO Shaozhen</cp:lastModifiedBy>
  <cp:revision>3</cp:revision>
  <cp:lastPrinted>2017-03-23T12:16:00Z</cp:lastPrinted>
  <dcterms:created xsi:type="dcterms:W3CDTF">2017-08-11T04:23:00Z</dcterms:created>
  <dcterms:modified xsi:type="dcterms:W3CDTF">2017-08-11T04:23:00Z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